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33" w:rsidRPr="000A4425" w:rsidRDefault="002A0133" w:rsidP="00A35F89">
      <w:pPr>
        <w:pStyle w:val="Heading4"/>
        <w:ind w:left="0"/>
        <w:rPr>
          <w:rFonts w:ascii="Calibri" w:hAnsi="Calibri"/>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Preview image of file" style="position:absolute;margin-left:-9pt;margin-top:2.85pt;width:441pt;height:76.55pt;z-index:251658240;visibility:visible">
            <v:imagedata r:id="rId7" o:title=""/>
            <w10:wrap type="square"/>
          </v:shape>
        </w:pict>
      </w:r>
    </w:p>
    <w:p w:rsidR="002A0133" w:rsidRPr="000A4425" w:rsidRDefault="002A0133">
      <w:pPr>
        <w:pStyle w:val="Heading4"/>
        <w:tabs>
          <w:tab w:val="left" w:pos="-360"/>
        </w:tabs>
        <w:ind w:left="0"/>
        <w:rPr>
          <w:rFonts w:ascii="Calibri" w:hAnsi="Calibri"/>
          <w:sz w:val="24"/>
        </w:rPr>
      </w:pPr>
    </w:p>
    <w:p w:rsidR="002A0133" w:rsidRPr="000A4425" w:rsidRDefault="002A0133" w:rsidP="000C003A">
      <w:pPr>
        <w:jc w:val="center"/>
        <w:rPr>
          <w:rFonts w:ascii="Calibri" w:hAnsi="Calibri"/>
          <w:b/>
        </w:rPr>
      </w:pPr>
      <w:r w:rsidRPr="00480CCD">
        <w:rPr>
          <w:rFonts w:ascii="Calibri" w:hAnsi="Calibri"/>
          <w:b/>
          <w:sz w:val="28"/>
          <w:szCs w:val="28"/>
        </w:rPr>
        <w:t xml:space="preserve">Gift Acceptance Policy </w:t>
      </w:r>
    </w:p>
    <w:p w:rsidR="002A0133" w:rsidRPr="000A4425" w:rsidRDefault="002A0133">
      <w:pPr>
        <w:pStyle w:val="Heading6"/>
        <w:rPr>
          <w:rFonts w:ascii="Calibri" w:hAnsi="Calibri"/>
          <w:b w:val="0"/>
          <w:bCs w:val="0"/>
          <w:sz w:val="24"/>
        </w:rPr>
      </w:pPr>
    </w:p>
    <w:tbl>
      <w:tblPr>
        <w:tblW w:w="0" w:type="auto"/>
        <w:tblCellSpacing w:w="15" w:type="dxa"/>
        <w:tblCellMar>
          <w:top w:w="15" w:type="dxa"/>
          <w:left w:w="15" w:type="dxa"/>
          <w:bottom w:w="15" w:type="dxa"/>
          <w:right w:w="15" w:type="dxa"/>
        </w:tblCellMar>
        <w:tblLook w:val="0000"/>
      </w:tblPr>
      <w:tblGrid>
        <w:gridCol w:w="2085"/>
        <w:gridCol w:w="2528"/>
        <w:gridCol w:w="1985"/>
        <w:gridCol w:w="2132"/>
      </w:tblGrid>
      <w:tr w:rsidR="002A0133" w:rsidRPr="008E27D5" w:rsidTr="00076150">
        <w:trPr>
          <w:tblCellSpacing w:w="15" w:type="dxa"/>
        </w:trPr>
        <w:tc>
          <w:tcPr>
            <w:tcW w:w="2040" w:type="dxa"/>
          </w:tcPr>
          <w:p w:rsidR="002A0133" w:rsidRPr="008E27D5" w:rsidRDefault="002A0133" w:rsidP="00076150">
            <w:pPr>
              <w:pStyle w:val="NormalWeb"/>
              <w:rPr>
                <w:rFonts w:ascii="Calibri" w:hAnsi="Calibri" w:cs="Arial"/>
                <w:color w:val="000000"/>
              </w:rPr>
            </w:pPr>
            <w:r w:rsidRPr="008E27D5">
              <w:rPr>
                <w:rFonts w:ascii="Calibri" w:hAnsi="Calibri" w:cs="Arial"/>
                <w:b/>
                <w:bCs/>
                <w:color w:val="000000"/>
              </w:rPr>
              <w:t>Recommended by:</w:t>
            </w:r>
          </w:p>
        </w:tc>
        <w:tc>
          <w:tcPr>
            <w:tcW w:w="2498" w:type="dxa"/>
          </w:tcPr>
          <w:p w:rsidR="002A0133" w:rsidRPr="008E27D5" w:rsidRDefault="002A0133" w:rsidP="00076150">
            <w:pPr>
              <w:pStyle w:val="NormalWeb"/>
              <w:rPr>
                <w:rFonts w:ascii="Calibri" w:hAnsi="Calibri" w:cs="Arial"/>
                <w:color w:val="000000"/>
              </w:rPr>
            </w:pPr>
            <w:r w:rsidRPr="008E27D5">
              <w:rPr>
                <w:rFonts w:ascii="Calibri" w:hAnsi="Calibri" w:cs="Arial"/>
                <w:color w:val="000000"/>
              </w:rPr>
              <w:t>F&amp;O Chair and ED</w:t>
            </w:r>
          </w:p>
        </w:tc>
        <w:tc>
          <w:tcPr>
            <w:tcW w:w="1955" w:type="dxa"/>
          </w:tcPr>
          <w:p w:rsidR="002A0133" w:rsidRPr="008E27D5" w:rsidRDefault="002A0133" w:rsidP="00076150">
            <w:pPr>
              <w:pStyle w:val="NormalWeb"/>
              <w:rPr>
                <w:rFonts w:ascii="Calibri" w:hAnsi="Calibri" w:cs="Arial"/>
                <w:color w:val="000000"/>
              </w:rPr>
            </w:pPr>
            <w:r w:rsidRPr="008E27D5">
              <w:rPr>
                <w:rFonts w:ascii="Calibri" w:hAnsi="Calibri" w:cs="Arial"/>
                <w:b/>
                <w:bCs/>
                <w:color w:val="000000"/>
              </w:rPr>
              <w:t>Date issued:</w:t>
            </w:r>
          </w:p>
        </w:tc>
        <w:tc>
          <w:tcPr>
            <w:tcW w:w="2087" w:type="dxa"/>
          </w:tcPr>
          <w:p w:rsidR="002A0133" w:rsidRPr="008E27D5" w:rsidRDefault="002A0133" w:rsidP="00480CCD">
            <w:pPr>
              <w:pStyle w:val="NormalWeb"/>
              <w:rPr>
                <w:rFonts w:ascii="Calibri" w:hAnsi="Calibri" w:cs="Arial"/>
                <w:color w:val="000000"/>
              </w:rPr>
            </w:pPr>
            <w:r w:rsidRPr="008E27D5">
              <w:rPr>
                <w:rFonts w:ascii="Calibri" w:hAnsi="Calibri" w:cs="Arial"/>
                <w:color w:val="000000"/>
              </w:rPr>
              <w:t>February 4, 2016</w:t>
            </w:r>
          </w:p>
        </w:tc>
      </w:tr>
      <w:tr w:rsidR="002A0133" w:rsidRPr="008E27D5" w:rsidTr="00076150">
        <w:trPr>
          <w:tblCellSpacing w:w="15" w:type="dxa"/>
        </w:trPr>
        <w:tc>
          <w:tcPr>
            <w:tcW w:w="2040" w:type="dxa"/>
          </w:tcPr>
          <w:p w:rsidR="002A0133" w:rsidRPr="008E27D5" w:rsidRDefault="002A0133" w:rsidP="00660D5C">
            <w:pPr>
              <w:rPr>
                <w:rFonts w:ascii="Calibri" w:hAnsi="Calibri"/>
                <w:color w:val="000000"/>
              </w:rPr>
            </w:pPr>
            <w:r w:rsidRPr="008E27D5">
              <w:rPr>
                <w:rFonts w:ascii="Calibri" w:hAnsi="Calibri"/>
                <w:color w:val="000000"/>
              </w:rPr>
              <w:t>Effective date:</w:t>
            </w:r>
          </w:p>
        </w:tc>
        <w:tc>
          <w:tcPr>
            <w:tcW w:w="2498" w:type="dxa"/>
          </w:tcPr>
          <w:p w:rsidR="002A0133" w:rsidRPr="008E27D5" w:rsidRDefault="002A0133" w:rsidP="00660D5C">
            <w:pPr>
              <w:rPr>
                <w:rFonts w:ascii="Calibri" w:hAnsi="Calibri"/>
                <w:color w:val="000000"/>
              </w:rPr>
            </w:pPr>
            <w:r w:rsidRPr="008E27D5">
              <w:rPr>
                <w:rFonts w:ascii="Calibri" w:hAnsi="Calibri"/>
                <w:color w:val="000000"/>
              </w:rPr>
              <w:t>Immediate</w:t>
            </w:r>
          </w:p>
        </w:tc>
        <w:tc>
          <w:tcPr>
            <w:tcW w:w="1955" w:type="dxa"/>
          </w:tcPr>
          <w:p w:rsidR="002A0133" w:rsidRPr="008E27D5" w:rsidRDefault="002A0133" w:rsidP="00660D5C">
            <w:pPr>
              <w:rPr>
                <w:rFonts w:ascii="Calibri" w:hAnsi="Calibri"/>
                <w:color w:val="000000"/>
              </w:rPr>
            </w:pPr>
            <w:r w:rsidRPr="008E27D5">
              <w:rPr>
                <w:rFonts w:ascii="Calibri" w:hAnsi="Calibri"/>
                <w:color w:val="000000"/>
              </w:rPr>
              <w:t>Last revised:</w:t>
            </w:r>
          </w:p>
        </w:tc>
        <w:tc>
          <w:tcPr>
            <w:tcW w:w="2087" w:type="dxa"/>
          </w:tcPr>
          <w:p w:rsidR="002A0133" w:rsidRPr="008E27D5" w:rsidRDefault="002A0133" w:rsidP="00480CCD">
            <w:pPr>
              <w:rPr>
                <w:rFonts w:ascii="Calibri" w:hAnsi="Calibri"/>
                <w:color w:val="000000"/>
              </w:rPr>
            </w:pPr>
            <w:r w:rsidRPr="008E27D5">
              <w:rPr>
                <w:rFonts w:ascii="Calibri" w:hAnsi="Calibri"/>
                <w:color w:val="000000"/>
              </w:rPr>
              <w:t>January 12, 2016</w:t>
            </w:r>
          </w:p>
        </w:tc>
      </w:tr>
      <w:tr w:rsidR="002A0133" w:rsidRPr="008E27D5" w:rsidTr="00076150">
        <w:trPr>
          <w:tblCellSpacing w:w="15" w:type="dxa"/>
        </w:trPr>
        <w:tc>
          <w:tcPr>
            <w:tcW w:w="2040" w:type="dxa"/>
          </w:tcPr>
          <w:p w:rsidR="002A0133" w:rsidRPr="008E27D5" w:rsidRDefault="002A0133" w:rsidP="00076150">
            <w:pPr>
              <w:pStyle w:val="NormalWeb"/>
              <w:rPr>
                <w:rFonts w:ascii="Calibri" w:hAnsi="Calibri" w:cs="Arial"/>
                <w:color w:val="000000"/>
              </w:rPr>
            </w:pPr>
            <w:r w:rsidRPr="008E27D5">
              <w:rPr>
                <w:rFonts w:ascii="Calibri" w:hAnsi="Calibri" w:cs="Arial"/>
                <w:b/>
                <w:bCs/>
                <w:color w:val="000000"/>
              </w:rPr>
              <w:t>Replaces:</w:t>
            </w:r>
          </w:p>
        </w:tc>
        <w:tc>
          <w:tcPr>
            <w:tcW w:w="2498" w:type="dxa"/>
          </w:tcPr>
          <w:p w:rsidR="002A0133" w:rsidRPr="008E27D5" w:rsidRDefault="002A0133" w:rsidP="00480CCD">
            <w:pPr>
              <w:pStyle w:val="NormalWeb"/>
              <w:rPr>
                <w:rFonts w:ascii="Calibri" w:hAnsi="Calibri" w:cs="Arial"/>
                <w:color w:val="000000"/>
              </w:rPr>
            </w:pPr>
            <w:r w:rsidRPr="008E27D5">
              <w:rPr>
                <w:rFonts w:ascii="Calibri" w:hAnsi="Calibri" w:cs="Arial"/>
                <w:color w:val="000000"/>
              </w:rPr>
              <w:t>No previous policy</w:t>
            </w:r>
          </w:p>
        </w:tc>
        <w:tc>
          <w:tcPr>
            <w:tcW w:w="1955" w:type="dxa"/>
          </w:tcPr>
          <w:p w:rsidR="002A0133" w:rsidRPr="008E27D5" w:rsidRDefault="002A0133" w:rsidP="00480CCD">
            <w:pPr>
              <w:pStyle w:val="NormalWeb"/>
              <w:rPr>
                <w:rFonts w:ascii="Calibri" w:hAnsi="Calibri" w:cs="Arial"/>
                <w:color w:val="000000"/>
              </w:rPr>
            </w:pPr>
            <w:r w:rsidRPr="008E27D5">
              <w:rPr>
                <w:rFonts w:ascii="Calibri" w:hAnsi="Calibri" w:cs="Arial"/>
                <w:b/>
                <w:bCs/>
                <w:color w:val="000000"/>
              </w:rPr>
              <w:t>Approved by the F&amp;O Committee</w:t>
            </w:r>
          </w:p>
        </w:tc>
        <w:tc>
          <w:tcPr>
            <w:tcW w:w="2087" w:type="dxa"/>
          </w:tcPr>
          <w:p w:rsidR="002A0133" w:rsidRPr="008E27D5" w:rsidRDefault="002A0133" w:rsidP="00480CCD">
            <w:pPr>
              <w:pStyle w:val="NormalWeb"/>
              <w:rPr>
                <w:rFonts w:ascii="Calibri" w:hAnsi="Calibri" w:cs="Arial"/>
                <w:color w:val="000000"/>
              </w:rPr>
            </w:pPr>
            <w:r w:rsidRPr="008E27D5">
              <w:rPr>
                <w:rFonts w:ascii="Calibri" w:hAnsi="Calibri" w:cs="Arial"/>
                <w:color w:val="000000"/>
              </w:rPr>
              <w:t>January 21, 2016</w:t>
            </w:r>
          </w:p>
        </w:tc>
      </w:tr>
      <w:tr w:rsidR="002A0133" w:rsidRPr="008E27D5" w:rsidTr="00076150">
        <w:trPr>
          <w:tblCellSpacing w:w="15" w:type="dxa"/>
        </w:trPr>
        <w:tc>
          <w:tcPr>
            <w:tcW w:w="2040" w:type="dxa"/>
          </w:tcPr>
          <w:p w:rsidR="002A0133" w:rsidRPr="008E27D5" w:rsidRDefault="002A0133" w:rsidP="00076150">
            <w:pPr>
              <w:pStyle w:val="NormalWeb"/>
              <w:rPr>
                <w:rFonts w:ascii="Calibri" w:hAnsi="Calibri" w:cs="Arial"/>
                <w:b/>
                <w:bCs/>
                <w:color w:val="000000"/>
              </w:rPr>
            </w:pPr>
            <w:r w:rsidRPr="008E27D5">
              <w:rPr>
                <w:rFonts w:ascii="Calibri" w:hAnsi="Calibri" w:cs="Arial"/>
                <w:b/>
                <w:bCs/>
                <w:color w:val="000000"/>
              </w:rPr>
              <w:t>Next Review Date:</w:t>
            </w:r>
          </w:p>
        </w:tc>
        <w:tc>
          <w:tcPr>
            <w:tcW w:w="2498" w:type="dxa"/>
          </w:tcPr>
          <w:p w:rsidR="002A0133" w:rsidRPr="008E27D5" w:rsidRDefault="002A0133" w:rsidP="00480CCD">
            <w:pPr>
              <w:pStyle w:val="NormalWeb"/>
              <w:rPr>
                <w:rFonts w:ascii="Calibri" w:hAnsi="Calibri" w:cs="Arial"/>
                <w:color w:val="000000"/>
              </w:rPr>
            </w:pPr>
            <w:r w:rsidRPr="008E27D5">
              <w:rPr>
                <w:rFonts w:ascii="Calibri" w:hAnsi="Calibri" w:cs="Arial"/>
                <w:color w:val="000000"/>
              </w:rPr>
              <w:t>January 2020</w:t>
            </w:r>
          </w:p>
        </w:tc>
        <w:tc>
          <w:tcPr>
            <w:tcW w:w="1955" w:type="dxa"/>
          </w:tcPr>
          <w:p w:rsidR="002A0133" w:rsidRPr="008E27D5" w:rsidRDefault="002A0133" w:rsidP="00076150">
            <w:pPr>
              <w:pStyle w:val="NormalWeb"/>
              <w:rPr>
                <w:rFonts w:ascii="Calibri" w:hAnsi="Calibri" w:cs="Arial"/>
                <w:b/>
                <w:bCs/>
                <w:color w:val="000000"/>
              </w:rPr>
            </w:pPr>
            <w:r w:rsidRPr="008E27D5">
              <w:rPr>
                <w:rFonts w:ascii="Calibri" w:hAnsi="Calibri" w:cs="Arial"/>
                <w:b/>
                <w:bCs/>
                <w:color w:val="000000"/>
              </w:rPr>
              <w:t>Approved by the Board of Directors</w:t>
            </w:r>
          </w:p>
        </w:tc>
        <w:tc>
          <w:tcPr>
            <w:tcW w:w="2087" w:type="dxa"/>
          </w:tcPr>
          <w:p w:rsidR="002A0133" w:rsidRPr="008E27D5" w:rsidRDefault="002A0133" w:rsidP="00480CCD">
            <w:pPr>
              <w:pStyle w:val="NormalWeb"/>
              <w:rPr>
                <w:rFonts w:ascii="Calibri" w:hAnsi="Calibri" w:cs="Arial"/>
                <w:color w:val="000000"/>
              </w:rPr>
            </w:pPr>
            <w:r w:rsidRPr="008E27D5">
              <w:rPr>
                <w:rFonts w:ascii="Calibri" w:hAnsi="Calibri" w:cs="Arial"/>
                <w:color w:val="000000"/>
              </w:rPr>
              <w:t>February 3, 2016</w:t>
            </w:r>
          </w:p>
        </w:tc>
      </w:tr>
    </w:tbl>
    <w:p w:rsidR="002A0133" w:rsidRPr="008E27D5" w:rsidRDefault="002A0133">
      <w:pPr>
        <w:rPr>
          <w:rFonts w:ascii="Calibri" w:hAnsi="Calibri"/>
          <w:color w:val="000000"/>
        </w:rPr>
      </w:pPr>
    </w:p>
    <w:p w:rsidR="002A0133" w:rsidRPr="008E27D5" w:rsidRDefault="002A0133">
      <w:pPr>
        <w:rPr>
          <w:rFonts w:ascii="Calibri" w:eastAsia="Arial Unicode MS" w:hAnsi="Calibri" w:cs="Arial"/>
          <w:b/>
          <w:bCs/>
          <w:color w:val="000000"/>
        </w:rPr>
      </w:pPr>
      <w:r w:rsidRPr="008E27D5">
        <w:rPr>
          <w:rFonts w:ascii="Calibri" w:eastAsia="Arial Unicode MS" w:hAnsi="Calibri" w:cs="Arial"/>
          <w:b/>
          <w:bCs/>
          <w:color w:val="000000"/>
        </w:rPr>
        <w:t>Policy Sections</w:t>
      </w:r>
    </w:p>
    <w:p w:rsidR="002A0133" w:rsidRPr="008E27D5" w:rsidRDefault="002A0133">
      <w:pPr>
        <w:rPr>
          <w:rFonts w:ascii="Calibri" w:hAnsi="Calibri"/>
          <w:b/>
          <w:color w:val="000000"/>
          <w:sz w:val="28"/>
          <w:szCs w:val="28"/>
        </w:rPr>
      </w:pPr>
    </w:p>
    <w:p w:rsidR="002A0133" w:rsidRPr="008E27D5" w:rsidRDefault="002A0133" w:rsidP="0012676F">
      <w:pPr>
        <w:pStyle w:val="Heading1"/>
        <w:numPr>
          <w:ilvl w:val="0"/>
          <w:numId w:val="1"/>
        </w:numPr>
        <w:rPr>
          <w:rFonts w:ascii="Calibri" w:hAnsi="Calibri" w:cs="Arial"/>
          <w:b w:val="0"/>
          <w:bCs w:val="0"/>
          <w:color w:val="000000"/>
          <w:sz w:val="24"/>
        </w:rPr>
      </w:pPr>
      <w:r w:rsidRPr="008E27D5">
        <w:rPr>
          <w:rFonts w:ascii="Calibri" w:hAnsi="Calibri" w:cs="Arial"/>
          <w:b w:val="0"/>
          <w:bCs w:val="0"/>
          <w:color w:val="000000"/>
          <w:sz w:val="24"/>
        </w:rPr>
        <w:t>Purpose &amp; Scope</w:t>
      </w:r>
    </w:p>
    <w:p w:rsidR="002A0133" w:rsidRPr="008E27D5" w:rsidRDefault="002A0133" w:rsidP="0012676F">
      <w:pPr>
        <w:pStyle w:val="Heading1"/>
        <w:numPr>
          <w:ilvl w:val="0"/>
          <w:numId w:val="1"/>
        </w:numPr>
        <w:rPr>
          <w:rFonts w:ascii="Calibri" w:hAnsi="Calibri" w:cs="Arial"/>
          <w:b w:val="0"/>
          <w:bCs w:val="0"/>
          <w:color w:val="000000"/>
          <w:sz w:val="24"/>
        </w:rPr>
      </w:pPr>
      <w:r w:rsidRPr="008E27D5">
        <w:rPr>
          <w:rFonts w:ascii="Calibri" w:hAnsi="Calibri" w:cs="Arial"/>
          <w:b w:val="0"/>
          <w:bCs w:val="0"/>
          <w:color w:val="000000"/>
          <w:sz w:val="24"/>
        </w:rPr>
        <w:t xml:space="preserve">Rationale </w:t>
      </w:r>
    </w:p>
    <w:p w:rsidR="002A0133" w:rsidRPr="008E27D5" w:rsidRDefault="002A0133" w:rsidP="0012676F">
      <w:pPr>
        <w:pStyle w:val="Heading1"/>
        <w:numPr>
          <w:ilvl w:val="0"/>
          <w:numId w:val="1"/>
        </w:numPr>
        <w:rPr>
          <w:rFonts w:ascii="Calibri" w:hAnsi="Calibri" w:cs="Arial"/>
          <w:b w:val="0"/>
          <w:bCs w:val="0"/>
          <w:color w:val="000000"/>
          <w:sz w:val="24"/>
        </w:rPr>
      </w:pPr>
      <w:r w:rsidRPr="008E27D5">
        <w:rPr>
          <w:rFonts w:ascii="Calibri" w:hAnsi="Calibri" w:cs="Arial"/>
          <w:b w:val="0"/>
          <w:bCs w:val="0"/>
          <w:color w:val="000000"/>
          <w:sz w:val="24"/>
        </w:rPr>
        <w:t xml:space="preserve">Definitions </w:t>
      </w:r>
    </w:p>
    <w:p w:rsidR="002A0133" w:rsidRPr="008E27D5" w:rsidRDefault="002A0133" w:rsidP="0012676F">
      <w:pPr>
        <w:pStyle w:val="Heading1"/>
        <w:numPr>
          <w:ilvl w:val="0"/>
          <w:numId w:val="1"/>
        </w:numPr>
        <w:rPr>
          <w:rFonts w:ascii="Calibri" w:hAnsi="Calibri" w:cs="Arial"/>
          <w:b w:val="0"/>
          <w:bCs w:val="0"/>
          <w:color w:val="000000"/>
          <w:sz w:val="24"/>
        </w:rPr>
      </w:pPr>
      <w:r w:rsidRPr="008E27D5">
        <w:rPr>
          <w:rFonts w:ascii="Calibri" w:hAnsi="Calibri" w:cs="Arial"/>
          <w:b w:val="0"/>
          <w:bCs w:val="0"/>
          <w:color w:val="000000"/>
          <w:sz w:val="24"/>
        </w:rPr>
        <w:t>Key Principles</w:t>
      </w:r>
    </w:p>
    <w:p w:rsidR="002A0133" w:rsidRPr="008E27D5" w:rsidRDefault="002A0133" w:rsidP="0012676F">
      <w:pPr>
        <w:pStyle w:val="Heading1"/>
        <w:numPr>
          <w:ilvl w:val="0"/>
          <w:numId w:val="1"/>
        </w:numPr>
        <w:rPr>
          <w:rFonts w:ascii="Calibri" w:hAnsi="Calibri" w:cs="Arial"/>
          <w:b w:val="0"/>
          <w:bCs w:val="0"/>
          <w:color w:val="000000"/>
          <w:sz w:val="24"/>
        </w:rPr>
      </w:pPr>
      <w:r w:rsidRPr="008E27D5">
        <w:rPr>
          <w:rFonts w:ascii="Calibri" w:hAnsi="Calibri" w:cs="Arial"/>
          <w:b w:val="0"/>
          <w:bCs w:val="0"/>
          <w:color w:val="000000"/>
          <w:sz w:val="24"/>
        </w:rPr>
        <w:t>Guidance</w:t>
      </w:r>
    </w:p>
    <w:p w:rsidR="002A0133" w:rsidRPr="008E27D5" w:rsidRDefault="002A0133" w:rsidP="0012676F">
      <w:pPr>
        <w:pStyle w:val="Heading1"/>
        <w:numPr>
          <w:ilvl w:val="0"/>
          <w:numId w:val="1"/>
        </w:numPr>
        <w:rPr>
          <w:rFonts w:ascii="Calibri" w:hAnsi="Calibri" w:cs="Arial"/>
          <w:b w:val="0"/>
          <w:bCs w:val="0"/>
          <w:color w:val="000000"/>
          <w:sz w:val="24"/>
        </w:rPr>
      </w:pPr>
      <w:r w:rsidRPr="008E27D5">
        <w:rPr>
          <w:rFonts w:ascii="Calibri" w:hAnsi="Calibri" w:cs="Arial"/>
          <w:b w:val="0"/>
          <w:bCs w:val="0"/>
          <w:color w:val="000000"/>
          <w:sz w:val="24"/>
        </w:rPr>
        <w:t>Review</w:t>
      </w:r>
    </w:p>
    <w:p w:rsidR="002A0133" w:rsidRPr="008E27D5" w:rsidRDefault="002A0133" w:rsidP="0012676F">
      <w:pPr>
        <w:pStyle w:val="Heading1"/>
        <w:numPr>
          <w:ilvl w:val="0"/>
          <w:numId w:val="1"/>
        </w:numPr>
        <w:rPr>
          <w:rFonts w:ascii="Calibri" w:hAnsi="Calibri" w:cs="Arial"/>
          <w:b w:val="0"/>
          <w:bCs w:val="0"/>
          <w:color w:val="000000"/>
          <w:sz w:val="24"/>
        </w:rPr>
      </w:pPr>
      <w:r w:rsidRPr="008E27D5">
        <w:rPr>
          <w:rFonts w:ascii="Calibri" w:hAnsi="Calibri" w:cs="Arial"/>
          <w:b w:val="0"/>
          <w:bCs w:val="0"/>
          <w:color w:val="000000"/>
          <w:sz w:val="24"/>
        </w:rPr>
        <w:t>Professional Counsel</w:t>
      </w:r>
    </w:p>
    <w:p w:rsidR="002A0133" w:rsidRPr="008E27D5" w:rsidRDefault="002A0133" w:rsidP="0012676F">
      <w:pPr>
        <w:pStyle w:val="Heading1"/>
        <w:numPr>
          <w:ilvl w:val="0"/>
          <w:numId w:val="1"/>
        </w:numPr>
        <w:rPr>
          <w:rFonts w:ascii="Calibri" w:hAnsi="Calibri" w:cs="Arial"/>
          <w:b w:val="0"/>
          <w:bCs w:val="0"/>
          <w:color w:val="000000"/>
          <w:sz w:val="24"/>
        </w:rPr>
      </w:pPr>
      <w:r w:rsidRPr="008E27D5">
        <w:rPr>
          <w:rFonts w:ascii="Calibri" w:hAnsi="Calibri" w:cs="Arial"/>
          <w:b w:val="0"/>
          <w:bCs w:val="0"/>
          <w:color w:val="000000"/>
          <w:sz w:val="24"/>
        </w:rPr>
        <w:t>Restricted Contributions</w:t>
      </w:r>
    </w:p>
    <w:p w:rsidR="002A0133" w:rsidRPr="008E27D5" w:rsidRDefault="002A0133" w:rsidP="0012676F">
      <w:pPr>
        <w:pStyle w:val="Heading1"/>
        <w:numPr>
          <w:ilvl w:val="0"/>
          <w:numId w:val="1"/>
        </w:numPr>
        <w:rPr>
          <w:rFonts w:ascii="Calibri" w:hAnsi="Calibri" w:cs="Arial"/>
          <w:b w:val="0"/>
          <w:bCs w:val="0"/>
          <w:color w:val="000000"/>
          <w:sz w:val="24"/>
        </w:rPr>
      </w:pPr>
      <w:r w:rsidRPr="008E27D5">
        <w:rPr>
          <w:rFonts w:ascii="Calibri" w:hAnsi="Calibri" w:cs="Arial"/>
          <w:b w:val="0"/>
          <w:bCs w:val="0"/>
          <w:color w:val="000000"/>
          <w:sz w:val="24"/>
        </w:rPr>
        <w:t xml:space="preserve">Gifts to Endowment </w:t>
      </w:r>
    </w:p>
    <w:p w:rsidR="002A0133" w:rsidRPr="008E27D5" w:rsidRDefault="002A0133" w:rsidP="0012676F">
      <w:pPr>
        <w:pStyle w:val="Heading1"/>
        <w:numPr>
          <w:ilvl w:val="0"/>
          <w:numId w:val="1"/>
        </w:numPr>
        <w:rPr>
          <w:rFonts w:ascii="Calibri" w:hAnsi="Calibri" w:cs="Arial"/>
          <w:b w:val="0"/>
          <w:bCs w:val="0"/>
          <w:color w:val="000000"/>
          <w:sz w:val="24"/>
        </w:rPr>
      </w:pPr>
      <w:r w:rsidRPr="008E27D5">
        <w:rPr>
          <w:rFonts w:ascii="Calibri" w:hAnsi="Calibri" w:cs="Arial"/>
          <w:b w:val="0"/>
          <w:bCs w:val="0"/>
          <w:color w:val="000000"/>
          <w:sz w:val="24"/>
        </w:rPr>
        <w:t xml:space="preserve">Policy Review </w:t>
      </w:r>
    </w:p>
    <w:p w:rsidR="002A0133" w:rsidRPr="008E27D5" w:rsidRDefault="002A0133" w:rsidP="00660D5C">
      <w:pPr>
        <w:pStyle w:val="Heading1"/>
        <w:spacing w:before="240" w:after="60"/>
        <w:ind w:left="240"/>
        <w:rPr>
          <w:rFonts w:ascii="Calibri" w:hAnsi="Calibri"/>
          <w:color w:val="000000"/>
        </w:rPr>
      </w:pPr>
      <w:bookmarkStart w:id="0" w:name="_Toc244062410"/>
      <w:r w:rsidRPr="008E27D5">
        <w:rPr>
          <w:rFonts w:ascii="Calibri" w:hAnsi="Calibri" w:cs="Arial"/>
          <w:color w:val="000000"/>
          <w:sz w:val="27"/>
        </w:rPr>
        <w:t>1.</w:t>
      </w:r>
      <w:r w:rsidRPr="008E27D5">
        <w:rPr>
          <w:rFonts w:ascii="Calibri" w:hAnsi="Calibri"/>
          <w:color w:val="000000"/>
        </w:rPr>
        <w:t>     </w:t>
      </w:r>
      <w:bookmarkStart w:id="1" w:name="_Toc235367647"/>
      <w:bookmarkEnd w:id="1"/>
      <w:r w:rsidRPr="008E27D5">
        <w:rPr>
          <w:rFonts w:ascii="Calibri" w:hAnsi="Calibri" w:cs="Arial"/>
          <w:color w:val="000000"/>
          <w:sz w:val="27"/>
        </w:rPr>
        <w:t xml:space="preserve">Purpose &amp; Scope </w:t>
      </w:r>
      <w:bookmarkEnd w:id="0"/>
      <w:r w:rsidRPr="008E27D5">
        <w:rPr>
          <w:rFonts w:ascii="Calibri" w:hAnsi="Calibri"/>
          <w:color w:val="000000"/>
        </w:rPr>
        <w:t xml:space="preserve"> </w:t>
      </w:r>
    </w:p>
    <w:p w:rsidR="002A0133" w:rsidRPr="008E27D5" w:rsidRDefault="002A0133" w:rsidP="00660D5C">
      <w:pPr>
        <w:ind w:left="720"/>
        <w:rPr>
          <w:rFonts w:ascii="Calibri" w:hAnsi="Calibri"/>
          <w:color w:val="000000"/>
        </w:rPr>
      </w:pPr>
      <w:r w:rsidRPr="008E27D5">
        <w:rPr>
          <w:rFonts w:ascii="Calibri" w:hAnsi="Calibri" w:cs="Arial"/>
          <w:color w:val="000000"/>
        </w:rPr>
        <w:t> </w:t>
      </w:r>
      <w:r w:rsidRPr="008E27D5">
        <w:rPr>
          <w:rFonts w:ascii="Calibri" w:hAnsi="Calibri"/>
          <w:color w:val="000000"/>
        </w:rPr>
        <w:t xml:space="preserve"> </w:t>
      </w:r>
    </w:p>
    <w:p w:rsidR="002A0133" w:rsidRPr="008E27D5" w:rsidRDefault="002A0133" w:rsidP="00656AE8">
      <w:pPr>
        <w:spacing w:after="120"/>
        <w:ind w:left="720"/>
        <w:rPr>
          <w:rFonts w:ascii="Calibri" w:hAnsi="Calibri" w:cs="Arial"/>
          <w:color w:val="000000"/>
        </w:rPr>
      </w:pPr>
      <w:r w:rsidRPr="008E27D5">
        <w:rPr>
          <w:rFonts w:ascii="Calibri" w:hAnsi="Calibri" w:cs="Arial"/>
          <w:color w:val="000000"/>
        </w:rPr>
        <w:t xml:space="preserve">Board approval of a Gift Acceptance Policy is considered as a best practice for registered charities. This policy applies not just to gifts but to all revenue, since charities complete a financial return to the Canada Revenue Agency (CRA) covering gifts, government revenue and earned income. </w:t>
      </w:r>
    </w:p>
    <w:p w:rsidR="002A0133" w:rsidRPr="008E27D5" w:rsidRDefault="002A0133" w:rsidP="00656AE8">
      <w:pPr>
        <w:spacing w:after="120"/>
        <w:ind w:left="720"/>
        <w:rPr>
          <w:rFonts w:ascii="Calibri" w:hAnsi="Calibri" w:cs="Arial"/>
          <w:color w:val="000000"/>
        </w:rPr>
      </w:pPr>
      <w:r w:rsidRPr="008E27D5">
        <w:rPr>
          <w:rFonts w:ascii="Calibri" w:hAnsi="Calibri" w:cs="Arial"/>
          <w:color w:val="000000"/>
        </w:rPr>
        <w:t xml:space="preserve">This policy has been established to ensure: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Informed decisions are made on the acceptance of all funds.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All requirements pursuant to the CRA and other legislated requirements are met.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Efficient administrative, legal and accounting practices are followed.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Accurate reporting of revenue is provided.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Consistent application of policies and procedures is practiced.</w:t>
      </w:r>
    </w:p>
    <w:p w:rsidR="002A0133" w:rsidRPr="008E27D5" w:rsidRDefault="002A0133" w:rsidP="00FA735E">
      <w:pPr>
        <w:pStyle w:val="Heading1"/>
        <w:spacing w:before="240" w:after="60"/>
        <w:ind w:left="240"/>
        <w:rPr>
          <w:rFonts w:ascii="Calibri" w:hAnsi="Calibri" w:cs="Arial"/>
          <w:color w:val="000000"/>
          <w:sz w:val="27"/>
        </w:rPr>
      </w:pPr>
      <w:bookmarkStart w:id="2" w:name="_Toc244062411"/>
      <w:r w:rsidRPr="008E27D5">
        <w:rPr>
          <w:rFonts w:ascii="Calibri" w:hAnsi="Calibri" w:cs="Arial"/>
          <w:color w:val="000000"/>
          <w:sz w:val="27"/>
        </w:rPr>
        <w:t>2.    </w:t>
      </w:r>
      <w:bookmarkStart w:id="3" w:name="_Toc235367648"/>
      <w:bookmarkEnd w:id="2"/>
      <w:bookmarkEnd w:id="3"/>
      <w:r w:rsidRPr="008E27D5">
        <w:rPr>
          <w:rFonts w:ascii="Calibri" w:hAnsi="Calibri" w:cs="Arial"/>
          <w:color w:val="000000"/>
          <w:sz w:val="27"/>
        </w:rPr>
        <w:t xml:space="preserve">Rationale </w:t>
      </w:r>
    </w:p>
    <w:p w:rsidR="002A0133" w:rsidRPr="008E27D5" w:rsidRDefault="002A0133" w:rsidP="00660D5C">
      <w:pPr>
        <w:spacing w:after="120"/>
        <w:ind w:left="720"/>
        <w:rPr>
          <w:rFonts w:ascii="Calibri" w:hAnsi="Calibri" w:cs="Arial"/>
          <w:color w:val="000000"/>
        </w:rPr>
      </w:pPr>
    </w:p>
    <w:p w:rsidR="002A0133" w:rsidRPr="008E27D5" w:rsidRDefault="002A0133" w:rsidP="00660D5C">
      <w:pPr>
        <w:spacing w:after="120"/>
        <w:ind w:left="720"/>
        <w:rPr>
          <w:rFonts w:ascii="Calibri" w:hAnsi="Calibri"/>
          <w:color w:val="000000"/>
        </w:rPr>
      </w:pPr>
      <w:smartTag w:uri="urn:schemas-microsoft-com:office:smarttags" w:element="place">
        <w:smartTag w:uri="urn:schemas-microsoft-com:office:smarttags" w:element="PlaceName">
          <w:r w:rsidRPr="008E27D5">
            <w:rPr>
              <w:rFonts w:ascii="Calibri" w:hAnsi="Calibri" w:cs="Arial"/>
              <w:color w:val="000000"/>
            </w:rPr>
            <w:t>Oak</w:t>
          </w:r>
        </w:smartTag>
        <w:r w:rsidRPr="008E27D5">
          <w:rPr>
            <w:rFonts w:ascii="Calibri" w:hAnsi="Calibri" w:cs="Arial"/>
            <w:color w:val="000000"/>
          </w:rPr>
          <w:t xml:space="preserve"> </w:t>
        </w:r>
        <w:smartTag w:uri="urn:schemas-microsoft-com:office:smarttags" w:element="PlaceType">
          <w:r w:rsidRPr="008E27D5">
            <w:rPr>
              <w:rFonts w:ascii="Calibri" w:hAnsi="Calibri" w:cs="Arial"/>
              <w:color w:val="000000"/>
            </w:rPr>
            <w:t>Ridges</w:t>
          </w:r>
        </w:smartTag>
        <w:r w:rsidRPr="008E27D5">
          <w:rPr>
            <w:rFonts w:ascii="Calibri" w:hAnsi="Calibri" w:cs="Arial"/>
            <w:color w:val="000000"/>
          </w:rPr>
          <w:t xml:space="preserve"> </w:t>
        </w:r>
        <w:smartTag w:uri="urn:schemas-microsoft-com:office:smarttags" w:element="PlaceName">
          <w:r w:rsidRPr="008E27D5">
            <w:rPr>
              <w:rFonts w:ascii="Calibri" w:hAnsi="Calibri" w:cs="Arial"/>
              <w:color w:val="000000"/>
            </w:rPr>
            <w:t>Moraine</w:t>
          </w:r>
        </w:smartTag>
        <w:r w:rsidRPr="008E27D5">
          <w:rPr>
            <w:rFonts w:ascii="Calibri" w:hAnsi="Calibri" w:cs="Arial"/>
            <w:color w:val="000000"/>
          </w:rPr>
          <w:t xml:space="preserve"> </w:t>
        </w:r>
        <w:smartTag w:uri="urn:schemas-microsoft-com:office:smarttags" w:element="PlaceType">
          <w:r w:rsidRPr="008E27D5">
            <w:rPr>
              <w:rFonts w:ascii="Calibri" w:hAnsi="Calibri" w:cs="Arial"/>
              <w:color w:val="000000"/>
            </w:rPr>
            <w:t>Land</w:t>
          </w:r>
        </w:smartTag>
      </w:smartTag>
      <w:r w:rsidRPr="008E27D5">
        <w:rPr>
          <w:rFonts w:ascii="Calibri" w:hAnsi="Calibri" w:cs="Arial"/>
          <w:color w:val="000000"/>
        </w:rPr>
        <w:t xml:space="preserve"> Trust (ORMLT) is a registered, charitable organization regulated by the CRA. Being supported by private donors, governments, corporations, non-profits, and charitable foundations, ORMLT survives and thrives on its credibility, so must not risk jeopardizing its reputation, including honesty, integrity, and professionalism. A diverse array of funding sources meeting the criteria of this policy helps ORMLT operate effectively and sustainably, while maintaining a sound reputation for fiscal responsibility. Internal accounting control is a series of policies and procedures designed to promote and protect sound management practices, both general and financial.  Following internal control procedures will significantly increase the likelihood that financial information is reliable, so that Employees and the Board can depend on accurate information to:</w:t>
      </w:r>
      <w:r w:rsidRPr="008E27D5">
        <w:rPr>
          <w:rFonts w:ascii="Calibri" w:hAnsi="Calibri"/>
          <w:color w:val="000000"/>
        </w:rPr>
        <w:t xml:space="preserve">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Ensure accuracy, timeliness, and reliability in accounting data;</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Make ORMLT financial and program decisions with due diligence;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Ensure that assets and records of the organization are not lost , stolen, misused, or accidentally destroyed; and</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Ensure that ORMLT approved policies and procedures are followed and that all government regulations are met. </w:t>
      </w:r>
    </w:p>
    <w:p w:rsidR="002A0133" w:rsidRPr="008E27D5" w:rsidRDefault="002A0133" w:rsidP="00956FFD">
      <w:pPr>
        <w:pStyle w:val="ListParagraph"/>
        <w:ind w:left="1211"/>
        <w:rPr>
          <w:rFonts w:ascii="Calibri" w:hAnsi="Calibri" w:cs="Arial"/>
          <w:color w:val="000000"/>
        </w:rPr>
      </w:pPr>
      <w:r w:rsidRPr="008E27D5">
        <w:rPr>
          <w:rFonts w:ascii="Calibri" w:hAnsi="Calibri" w:cs="Arial"/>
          <w:color w:val="000000"/>
        </w:rPr>
        <w:t xml:space="preserve">  </w:t>
      </w:r>
    </w:p>
    <w:p w:rsidR="002A0133" w:rsidRPr="008E27D5" w:rsidRDefault="002A0133" w:rsidP="00FA735E">
      <w:pPr>
        <w:pStyle w:val="Heading1"/>
        <w:spacing w:before="240" w:after="60"/>
        <w:ind w:left="240"/>
        <w:rPr>
          <w:rFonts w:ascii="Calibri" w:hAnsi="Calibri" w:cs="Arial"/>
          <w:color w:val="000000"/>
          <w:sz w:val="27"/>
        </w:rPr>
      </w:pPr>
      <w:bookmarkStart w:id="4" w:name="_Toc244062414"/>
      <w:r w:rsidRPr="008E27D5">
        <w:rPr>
          <w:rFonts w:ascii="Calibri" w:hAnsi="Calibri" w:cs="Arial"/>
          <w:color w:val="000000"/>
          <w:sz w:val="27"/>
        </w:rPr>
        <w:t>3.    </w:t>
      </w:r>
      <w:bookmarkStart w:id="5" w:name="_Toc235367649"/>
      <w:bookmarkEnd w:id="4"/>
      <w:bookmarkEnd w:id="5"/>
      <w:r w:rsidRPr="008E27D5">
        <w:rPr>
          <w:rFonts w:ascii="Calibri" w:hAnsi="Calibri" w:cs="Arial"/>
          <w:color w:val="000000"/>
          <w:sz w:val="27"/>
        </w:rPr>
        <w:t xml:space="preserve">Definitions </w:t>
      </w:r>
    </w:p>
    <w:p w:rsidR="002A0133" w:rsidRPr="008E27D5" w:rsidRDefault="002A0133" w:rsidP="00660D5C">
      <w:pPr>
        <w:rPr>
          <w:rFonts w:ascii="Calibri" w:hAnsi="Calibri" w:cs="Arial"/>
          <w:color w:val="000000"/>
        </w:rPr>
      </w:pPr>
      <w:r w:rsidRPr="008E27D5">
        <w:rPr>
          <w:rFonts w:ascii="Calibri" w:hAnsi="Calibri" w:cs="Arial"/>
          <w:color w:val="000000"/>
        </w:rPr>
        <w:t xml:space="preserve">  </w:t>
      </w:r>
    </w:p>
    <w:p w:rsidR="002A0133" w:rsidRPr="008E27D5" w:rsidRDefault="002A0133" w:rsidP="00656AE8">
      <w:pPr>
        <w:ind w:left="720"/>
        <w:rPr>
          <w:rFonts w:ascii="Calibri" w:hAnsi="Calibri" w:cs="Arial"/>
          <w:b/>
          <w:color w:val="000000"/>
        </w:rPr>
      </w:pPr>
      <w:r w:rsidRPr="008E27D5">
        <w:rPr>
          <w:rFonts w:ascii="Calibri" w:hAnsi="Calibri" w:cs="Arial"/>
          <w:b/>
          <w:color w:val="000000"/>
        </w:rPr>
        <w:t xml:space="preserve">1. Gifts </w:t>
      </w:r>
    </w:p>
    <w:p w:rsidR="002A0133" w:rsidRPr="008E27D5" w:rsidRDefault="002A0133" w:rsidP="00656AE8">
      <w:pPr>
        <w:ind w:left="720"/>
        <w:rPr>
          <w:rFonts w:ascii="Calibri" w:hAnsi="Calibri" w:cs="Arial"/>
          <w:color w:val="000000"/>
        </w:rPr>
      </w:pPr>
      <w:r w:rsidRPr="008E27D5">
        <w:rPr>
          <w:rFonts w:ascii="Calibri" w:hAnsi="Calibri" w:cs="Arial"/>
          <w:color w:val="000000"/>
        </w:rPr>
        <w:t xml:space="preserve">Voluntary transfers of property without valuable consideration to the donor. A gift may or may not qualify for a charitable tax receipt. Examples of gifts include grants from foundations and other charities, corporate donations, corporate sponsorships, in-kind donations, bequests, life insurance or securities donations, and private donations. </w:t>
      </w:r>
    </w:p>
    <w:p w:rsidR="002A0133" w:rsidRPr="008E27D5" w:rsidRDefault="002A0133" w:rsidP="00656AE8">
      <w:pPr>
        <w:ind w:left="720"/>
        <w:rPr>
          <w:rFonts w:ascii="Calibri" w:hAnsi="Calibri" w:cs="Arial"/>
          <w:color w:val="000000"/>
        </w:rPr>
      </w:pPr>
    </w:p>
    <w:p w:rsidR="002A0133" w:rsidRPr="008E27D5" w:rsidRDefault="002A0133" w:rsidP="00656AE8">
      <w:pPr>
        <w:ind w:left="720"/>
        <w:rPr>
          <w:rFonts w:ascii="Calibri" w:hAnsi="Calibri" w:cs="Arial"/>
          <w:b/>
          <w:color w:val="000000"/>
        </w:rPr>
      </w:pPr>
      <w:r w:rsidRPr="008E27D5">
        <w:rPr>
          <w:rFonts w:ascii="Calibri" w:hAnsi="Calibri" w:cs="Arial"/>
          <w:b/>
          <w:color w:val="000000"/>
        </w:rPr>
        <w:t xml:space="preserve">2. Government Revenue </w:t>
      </w:r>
    </w:p>
    <w:p w:rsidR="002A0133" w:rsidRPr="008E27D5" w:rsidRDefault="002A0133" w:rsidP="00656AE8">
      <w:pPr>
        <w:ind w:left="720"/>
        <w:rPr>
          <w:rFonts w:ascii="Calibri" w:hAnsi="Calibri" w:cs="Arial"/>
          <w:color w:val="000000"/>
        </w:rPr>
      </w:pPr>
      <w:r w:rsidRPr="008E27D5">
        <w:rPr>
          <w:rFonts w:ascii="Calibri" w:hAnsi="Calibri" w:cs="Arial"/>
          <w:color w:val="000000"/>
        </w:rPr>
        <w:t xml:space="preserve">Contributions, including contract income, received from a government agency, whether federal, provincial, territorial, regional or municipal. </w:t>
      </w:r>
    </w:p>
    <w:p w:rsidR="002A0133" w:rsidRPr="008E27D5" w:rsidRDefault="002A0133" w:rsidP="00656AE8">
      <w:pPr>
        <w:ind w:left="720"/>
        <w:rPr>
          <w:rFonts w:ascii="Calibri" w:hAnsi="Calibri" w:cs="Arial"/>
          <w:color w:val="000000"/>
        </w:rPr>
      </w:pPr>
    </w:p>
    <w:p w:rsidR="002A0133" w:rsidRPr="008E27D5" w:rsidRDefault="002A0133" w:rsidP="00656AE8">
      <w:pPr>
        <w:ind w:left="720"/>
        <w:rPr>
          <w:rFonts w:ascii="Calibri" w:hAnsi="Calibri" w:cs="Arial"/>
          <w:b/>
          <w:color w:val="000000"/>
        </w:rPr>
      </w:pPr>
      <w:r w:rsidRPr="008E27D5">
        <w:rPr>
          <w:rFonts w:ascii="Calibri" w:hAnsi="Calibri" w:cs="Arial"/>
          <w:b/>
          <w:color w:val="000000"/>
        </w:rPr>
        <w:t xml:space="preserve">3. Earned Income </w:t>
      </w:r>
    </w:p>
    <w:p w:rsidR="002A0133" w:rsidRPr="008E27D5" w:rsidRDefault="002A0133" w:rsidP="00656AE8">
      <w:pPr>
        <w:ind w:left="720"/>
        <w:rPr>
          <w:rFonts w:ascii="Calibri" w:hAnsi="Calibri" w:cs="Arial"/>
          <w:color w:val="000000"/>
        </w:rPr>
      </w:pPr>
      <w:r w:rsidRPr="008E27D5">
        <w:rPr>
          <w:rFonts w:ascii="Calibri" w:hAnsi="Calibri" w:cs="Arial"/>
          <w:color w:val="000000"/>
        </w:rPr>
        <w:t xml:space="preserve">The direct exchange of a product or service for monetary value. Examples would include ticket sales, and property rentals/leases. </w:t>
      </w:r>
    </w:p>
    <w:p w:rsidR="002A0133" w:rsidRPr="008E27D5" w:rsidRDefault="002A0133" w:rsidP="00656AE8">
      <w:pPr>
        <w:ind w:left="720"/>
        <w:rPr>
          <w:rFonts w:ascii="Calibri" w:hAnsi="Calibri" w:cs="Arial"/>
          <w:color w:val="000000"/>
        </w:rPr>
      </w:pPr>
    </w:p>
    <w:p w:rsidR="002A0133" w:rsidRPr="008E27D5" w:rsidRDefault="002A0133" w:rsidP="00656AE8">
      <w:pPr>
        <w:ind w:left="720"/>
        <w:rPr>
          <w:rFonts w:ascii="Calibri" w:hAnsi="Calibri" w:cs="Arial"/>
          <w:color w:val="000000"/>
        </w:rPr>
      </w:pPr>
      <w:r w:rsidRPr="008E27D5">
        <w:rPr>
          <w:rFonts w:ascii="Calibri" w:hAnsi="Calibri" w:cs="Arial"/>
          <w:color w:val="000000"/>
        </w:rPr>
        <w:t xml:space="preserve">See Appendix 1 for a list of revenue categories familiar to ORMLT: cash, securities and investments, in-kind donations, planned gifts, and contract-based earned income. </w:t>
      </w:r>
    </w:p>
    <w:p w:rsidR="002A0133" w:rsidRPr="008E27D5" w:rsidRDefault="002A0133" w:rsidP="00660D5C">
      <w:pPr>
        <w:ind w:left="720"/>
        <w:rPr>
          <w:rFonts w:ascii="Calibri" w:hAnsi="Calibri"/>
          <w:color w:val="000000"/>
        </w:rPr>
      </w:pPr>
    </w:p>
    <w:p w:rsidR="002A0133" w:rsidRPr="008E27D5" w:rsidRDefault="002A0133" w:rsidP="00FA735E">
      <w:pPr>
        <w:pStyle w:val="Heading1"/>
        <w:spacing w:before="240" w:after="60"/>
        <w:ind w:left="240"/>
        <w:rPr>
          <w:rFonts w:ascii="Calibri" w:hAnsi="Calibri" w:cs="Arial"/>
          <w:color w:val="000000"/>
          <w:sz w:val="27"/>
        </w:rPr>
      </w:pPr>
      <w:bookmarkStart w:id="6" w:name="_Toc244062418"/>
      <w:r w:rsidRPr="008E27D5">
        <w:rPr>
          <w:rFonts w:ascii="Calibri" w:hAnsi="Calibri" w:cs="Arial"/>
          <w:color w:val="000000"/>
          <w:sz w:val="27"/>
        </w:rPr>
        <w:t>4.    </w:t>
      </w:r>
      <w:bookmarkStart w:id="7" w:name="_Toc235367650"/>
      <w:bookmarkEnd w:id="7"/>
      <w:r w:rsidRPr="008E27D5">
        <w:rPr>
          <w:rFonts w:ascii="Calibri" w:hAnsi="Calibri" w:cs="Arial"/>
          <w:color w:val="000000"/>
          <w:sz w:val="27"/>
        </w:rPr>
        <w:t>Key Principles</w:t>
      </w:r>
    </w:p>
    <w:p w:rsidR="002A0133" w:rsidRPr="008E27D5" w:rsidRDefault="002A0133" w:rsidP="007E4C3C">
      <w:pPr>
        <w:rPr>
          <w:color w:val="000000"/>
        </w:rPr>
      </w:pPr>
      <w:r w:rsidRPr="008E27D5">
        <w:rPr>
          <w:color w:val="000000"/>
        </w:rPr>
        <w:tab/>
      </w:r>
    </w:p>
    <w:p w:rsidR="002A0133" w:rsidRPr="008E27D5" w:rsidRDefault="002A0133" w:rsidP="007E4C3C">
      <w:pPr>
        <w:ind w:left="720"/>
        <w:rPr>
          <w:rFonts w:ascii="Calibri" w:hAnsi="Calibri" w:cs="Arial"/>
          <w:bCs/>
          <w:color w:val="000000"/>
        </w:rPr>
      </w:pPr>
      <w:r w:rsidRPr="008E27D5">
        <w:rPr>
          <w:rFonts w:ascii="Calibri" w:hAnsi="Calibri" w:cs="Arial"/>
          <w:bCs/>
          <w:color w:val="000000"/>
        </w:rPr>
        <w:t xml:space="preserve">ORMLT strives to obtain funding from sources that share our values and support our mission. </w:t>
      </w:r>
    </w:p>
    <w:p w:rsidR="002A0133" w:rsidRPr="008E27D5" w:rsidRDefault="002A0133" w:rsidP="007E4C3C">
      <w:pPr>
        <w:ind w:left="720"/>
        <w:rPr>
          <w:rFonts w:ascii="Calibri" w:hAnsi="Calibri" w:cs="Arial"/>
          <w:b/>
          <w:bCs/>
          <w:color w:val="000000"/>
        </w:rPr>
      </w:pPr>
    </w:p>
    <w:p w:rsidR="002A0133" w:rsidRPr="008E27D5" w:rsidRDefault="002A0133" w:rsidP="007E4C3C">
      <w:pPr>
        <w:pStyle w:val="Heading1"/>
        <w:spacing w:after="60"/>
        <w:ind w:left="720"/>
        <w:rPr>
          <w:rFonts w:ascii="Calibri" w:hAnsi="Calibri" w:cs="Arial"/>
          <w:b w:val="0"/>
          <w:bCs w:val="0"/>
          <w:color w:val="000000"/>
          <w:sz w:val="24"/>
        </w:rPr>
      </w:pPr>
      <w:r w:rsidRPr="008E27D5">
        <w:rPr>
          <w:rFonts w:ascii="Calibri" w:hAnsi="Calibri" w:cs="Arial"/>
          <w:b w:val="0"/>
          <w:bCs w:val="0"/>
          <w:color w:val="000000"/>
          <w:sz w:val="24"/>
        </w:rPr>
        <w:t xml:space="preserve">The fundamental questions for accepting any offer of revenue must always be: </w:t>
      </w:r>
    </w:p>
    <w:p w:rsidR="002A0133" w:rsidRPr="008E27D5" w:rsidRDefault="002A0133" w:rsidP="007E4C3C">
      <w:pPr>
        <w:pStyle w:val="Heading1"/>
        <w:spacing w:after="60"/>
        <w:ind w:left="720"/>
        <w:rPr>
          <w:rFonts w:ascii="Calibri" w:hAnsi="Calibri" w:cs="Arial"/>
          <w:b w:val="0"/>
          <w:bCs w:val="0"/>
          <w:color w:val="000000"/>
          <w:sz w:val="24"/>
        </w:rPr>
      </w:pPr>
      <w:r w:rsidRPr="008E27D5">
        <w:rPr>
          <w:rFonts w:ascii="Calibri" w:hAnsi="Calibri" w:cs="Arial"/>
          <w:b w:val="0"/>
          <w:bCs w:val="0"/>
          <w:color w:val="000000"/>
          <w:sz w:val="24"/>
        </w:rPr>
        <w:t xml:space="preserve">1. Will the revenue aid ORMLT goals for conservation of lands and nature? </w:t>
      </w:r>
    </w:p>
    <w:p w:rsidR="002A0133" w:rsidRPr="008E27D5" w:rsidRDefault="002A0133" w:rsidP="007E4C3C">
      <w:pPr>
        <w:pStyle w:val="Heading1"/>
        <w:spacing w:after="60"/>
        <w:ind w:left="720"/>
        <w:rPr>
          <w:rFonts w:ascii="Calibri" w:hAnsi="Calibri" w:cs="Arial"/>
          <w:color w:val="000000"/>
          <w:sz w:val="27"/>
        </w:rPr>
      </w:pPr>
      <w:r w:rsidRPr="008E27D5">
        <w:rPr>
          <w:rFonts w:ascii="Calibri" w:hAnsi="Calibri" w:cs="Arial"/>
          <w:b w:val="0"/>
          <w:bCs w:val="0"/>
          <w:color w:val="000000"/>
          <w:sz w:val="24"/>
        </w:rPr>
        <w:t>2. Will the revenue aid in the development of ORMLT as an organization?</w:t>
      </w:r>
    </w:p>
    <w:p w:rsidR="002A0133" w:rsidRPr="008E27D5" w:rsidRDefault="002A0133" w:rsidP="00A22DA0">
      <w:pPr>
        <w:pStyle w:val="Heading1"/>
        <w:tabs>
          <w:tab w:val="center" w:pos="4440"/>
        </w:tabs>
        <w:spacing w:before="240" w:after="60"/>
        <w:ind w:left="240"/>
        <w:rPr>
          <w:rFonts w:ascii="Calibri" w:hAnsi="Calibri" w:cs="Arial"/>
          <w:color w:val="000000"/>
          <w:sz w:val="27"/>
        </w:rPr>
      </w:pPr>
      <w:r w:rsidRPr="008E27D5">
        <w:rPr>
          <w:rFonts w:ascii="Calibri" w:hAnsi="Calibri" w:cs="Arial"/>
          <w:color w:val="000000"/>
          <w:sz w:val="27"/>
        </w:rPr>
        <w:t>5.    Guidance</w:t>
      </w:r>
      <w:r w:rsidRPr="008E27D5">
        <w:rPr>
          <w:rFonts w:ascii="Calibri" w:hAnsi="Calibri" w:cs="Arial"/>
          <w:color w:val="000000"/>
          <w:sz w:val="27"/>
        </w:rPr>
        <w:tab/>
      </w:r>
    </w:p>
    <w:p w:rsidR="002A0133" w:rsidRPr="008E27D5" w:rsidRDefault="002A0133" w:rsidP="007E4C3C">
      <w:pPr>
        <w:rPr>
          <w:color w:val="000000"/>
        </w:rPr>
      </w:pPr>
    </w:p>
    <w:p w:rsidR="002A0133" w:rsidRPr="008E27D5" w:rsidRDefault="002A0133" w:rsidP="007E4C3C">
      <w:pPr>
        <w:rPr>
          <w:rFonts w:ascii="Calibri" w:hAnsi="Calibri"/>
          <w:color w:val="000000"/>
        </w:rPr>
      </w:pPr>
      <w:r w:rsidRPr="008E27D5">
        <w:rPr>
          <w:color w:val="000000"/>
        </w:rPr>
        <w:tab/>
      </w:r>
      <w:r w:rsidRPr="008E27D5">
        <w:rPr>
          <w:rFonts w:ascii="Calibri" w:hAnsi="Calibri"/>
          <w:color w:val="000000"/>
        </w:rPr>
        <w:t>In interpreting these questions of principle, the following criteria offer guidance.</w:t>
      </w:r>
    </w:p>
    <w:p w:rsidR="002A0133" w:rsidRPr="008E27D5" w:rsidRDefault="002A0133" w:rsidP="007E4C3C">
      <w:pPr>
        <w:rPr>
          <w:rFonts w:ascii="Calibri" w:hAnsi="Calibri"/>
          <w:color w:val="000000"/>
        </w:rPr>
      </w:pPr>
    </w:p>
    <w:p w:rsidR="002A0133" w:rsidRPr="008E27D5" w:rsidRDefault="002A0133" w:rsidP="008E7E3B">
      <w:pPr>
        <w:ind w:left="720"/>
        <w:rPr>
          <w:rFonts w:ascii="Calibri" w:hAnsi="Calibri"/>
          <w:color w:val="000000"/>
        </w:rPr>
      </w:pPr>
      <w:r w:rsidRPr="008E27D5">
        <w:rPr>
          <w:rFonts w:ascii="Calibri" w:hAnsi="Calibri"/>
          <w:color w:val="000000"/>
        </w:rPr>
        <w:t xml:space="preserve">Revenue accepted by ORMLT should not: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cause significant damage to ORMLT’s integrity, public image or professional reputation;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be for purposes outside ORMLT’s objects and mission or CRA regulations;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be so large for a more peripheral or low priority that it distorts the balance needed by ORMLT to achieve its current priorities;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come from sectors typically off-limits for most charities, namely the armaments sector, tobacco products sector, and alcohol products sector (if related to youth programming);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conflict with ORMLT policies and operating procedures (e.g., personnel policy; health and safety; data use, etc); </w:t>
      </w:r>
    </w:p>
    <w:p w:rsidR="002A0133" w:rsidRPr="008E27D5" w:rsidRDefault="002A0133" w:rsidP="0012676F">
      <w:pPr>
        <w:pStyle w:val="ListParagraph"/>
        <w:numPr>
          <w:ilvl w:val="0"/>
          <w:numId w:val="4"/>
        </w:numPr>
        <w:rPr>
          <w:rFonts w:ascii="Calibri" w:hAnsi="Calibri" w:cs="Arial"/>
          <w:color w:val="000000"/>
        </w:rPr>
      </w:pPr>
      <w:r w:rsidRPr="008E27D5">
        <w:rPr>
          <w:rFonts w:ascii="Calibri" w:hAnsi="Calibri" w:cs="Arial"/>
          <w:color w:val="000000"/>
        </w:rPr>
        <w:t xml:space="preserve">impose an undue financial obligation on ORMLT (e.g., by being too restrictive or expensive to administer), which may outweigh the benefit of the contribution; </w:t>
      </w:r>
    </w:p>
    <w:p w:rsidR="002A0133" w:rsidRPr="008E27D5" w:rsidRDefault="002A0133" w:rsidP="0012676F">
      <w:pPr>
        <w:pStyle w:val="ListParagraph"/>
        <w:numPr>
          <w:ilvl w:val="0"/>
          <w:numId w:val="4"/>
        </w:numPr>
        <w:rPr>
          <w:rFonts w:ascii="Calibri" w:hAnsi="Calibri"/>
          <w:color w:val="000000"/>
        </w:rPr>
      </w:pPr>
      <w:r w:rsidRPr="008E27D5">
        <w:rPr>
          <w:rFonts w:ascii="Calibri" w:hAnsi="Calibri" w:cs="Arial"/>
          <w:color w:val="000000"/>
        </w:rPr>
        <w:t>impair ORMLT’s independence</w:t>
      </w:r>
      <w:r w:rsidRPr="008E27D5">
        <w:rPr>
          <w:rFonts w:ascii="Calibri" w:hAnsi="Calibri"/>
          <w:color w:val="000000"/>
        </w:rPr>
        <w:t xml:space="preserve"> to pursue its objects and mission. </w:t>
      </w:r>
    </w:p>
    <w:p w:rsidR="002A0133" w:rsidRPr="008E27D5" w:rsidRDefault="002A0133" w:rsidP="003536C0">
      <w:pPr>
        <w:pStyle w:val="Heading1"/>
        <w:spacing w:before="240" w:after="60"/>
        <w:ind w:left="709" w:hanging="425"/>
        <w:rPr>
          <w:rFonts w:ascii="Calibri" w:hAnsi="Calibri" w:cs="Arial"/>
          <w:b w:val="0"/>
          <w:color w:val="000000"/>
          <w:sz w:val="27"/>
        </w:rPr>
      </w:pPr>
      <w:r w:rsidRPr="008E27D5">
        <w:rPr>
          <w:rFonts w:ascii="Calibri" w:hAnsi="Calibri" w:cs="Arial"/>
          <w:color w:val="000000"/>
          <w:sz w:val="27"/>
        </w:rPr>
        <w:t>6.</w:t>
      </w:r>
      <w:r w:rsidRPr="008E27D5">
        <w:rPr>
          <w:rFonts w:ascii="Calibri" w:hAnsi="Calibri" w:cs="Arial"/>
          <w:color w:val="000000"/>
          <w:sz w:val="27"/>
        </w:rPr>
        <w:tab/>
        <w:t xml:space="preserve">Gift Acceptance </w:t>
      </w:r>
    </w:p>
    <w:p w:rsidR="002A0133" w:rsidRPr="008E27D5" w:rsidRDefault="002A0133" w:rsidP="003536C0">
      <w:pPr>
        <w:pStyle w:val="Heading1"/>
        <w:spacing w:before="240" w:after="60"/>
        <w:ind w:left="567"/>
        <w:rPr>
          <w:rFonts w:ascii="Calibri" w:hAnsi="Calibri" w:cs="Arial"/>
          <w:b w:val="0"/>
          <w:bCs w:val="0"/>
          <w:color w:val="000000"/>
          <w:sz w:val="24"/>
        </w:rPr>
      </w:pPr>
      <w:r w:rsidRPr="008E27D5">
        <w:rPr>
          <w:rFonts w:ascii="Calibri" w:hAnsi="Calibri" w:cs="Arial"/>
          <w:b w:val="0"/>
          <w:color w:val="000000"/>
          <w:sz w:val="24"/>
        </w:rPr>
        <w:t>Review will be handled by the Executive Director (ED) and Board</w:t>
      </w:r>
      <w:r w:rsidRPr="008E27D5">
        <w:rPr>
          <w:rFonts w:ascii="Calibri" w:hAnsi="Calibri" w:cs="Arial"/>
          <w:b w:val="0"/>
          <w:color w:val="000000"/>
          <w:sz w:val="27"/>
        </w:rPr>
        <w:t xml:space="preserve"> </w:t>
      </w:r>
      <w:r w:rsidRPr="008E27D5">
        <w:rPr>
          <w:rFonts w:ascii="Calibri" w:hAnsi="Calibri" w:cs="Arial"/>
          <w:b w:val="0"/>
          <w:color w:val="000000"/>
          <w:sz w:val="24"/>
        </w:rPr>
        <w:t xml:space="preserve">Chair </w:t>
      </w:r>
      <w:r w:rsidRPr="008E27D5">
        <w:rPr>
          <w:rFonts w:ascii="Calibri" w:hAnsi="Calibri" w:cs="Arial"/>
          <w:b w:val="0"/>
          <w:bCs w:val="0"/>
          <w:color w:val="000000"/>
          <w:sz w:val="24"/>
        </w:rPr>
        <w:t>on a consensus basis</w:t>
      </w:r>
      <w:r w:rsidRPr="008E27D5">
        <w:rPr>
          <w:rFonts w:ascii="Calibri" w:hAnsi="Calibri" w:cs="Arial"/>
          <w:b w:val="0"/>
          <w:color w:val="000000"/>
          <w:sz w:val="24"/>
        </w:rPr>
        <w:t>.</w:t>
      </w:r>
      <w:r w:rsidRPr="008E27D5">
        <w:rPr>
          <w:rFonts w:ascii="Calibri" w:hAnsi="Calibri" w:cs="Arial"/>
          <w:b w:val="0"/>
          <w:color w:val="000000"/>
          <w:sz w:val="27"/>
        </w:rPr>
        <w:t xml:space="preserve"> </w:t>
      </w:r>
      <w:r w:rsidRPr="008E27D5">
        <w:rPr>
          <w:rFonts w:ascii="Calibri" w:hAnsi="Calibri" w:cs="Arial"/>
          <w:b w:val="0"/>
          <w:bCs w:val="0"/>
          <w:color w:val="000000"/>
          <w:sz w:val="24"/>
        </w:rPr>
        <w:t>The review will be as required, including in person or by phone, to examine prospective donations for which there is a question regarding acceptability.</w:t>
      </w:r>
    </w:p>
    <w:p w:rsidR="002A0133" w:rsidRPr="008E27D5" w:rsidRDefault="002A0133" w:rsidP="007E4C3C">
      <w:pPr>
        <w:rPr>
          <w:color w:val="000000"/>
        </w:rPr>
      </w:pPr>
    </w:p>
    <w:p w:rsidR="002A0133" w:rsidRPr="008E27D5" w:rsidRDefault="002A0133" w:rsidP="007E4C3C">
      <w:pPr>
        <w:pStyle w:val="Heading1"/>
        <w:spacing w:before="240" w:after="60"/>
        <w:ind w:left="240"/>
        <w:rPr>
          <w:rFonts w:ascii="Calibri" w:hAnsi="Calibri" w:cs="Arial"/>
          <w:color w:val="000000"/>
          <w:sz w:val="27"/>
        </w:rPr>
      </w:pPr>
      <w:r w:rsidRPr="008E27D5">
        <w:rPr>
          <w:rFonts w:ascii="Calibri" w:hAnsi="Calibri" w:cs="Arial"/>
          <w:color w:val="000000"/>
          <w:sz w:val="27"/>
        </w:rPr>
        <w:t>7.      Professional Counsel</w:t>
      </w:r>
    </w:p>
    <w:p w:rsidR="002A0133" w:rsidRPr="008E27D5" w:rsidRDefault="002A0133" w:rsidP="001B7046">
      <w:pPr>
        <w:rPr>
          <w:color w:val="000000"/>
        </w:rPr>
      </w:pPr>
    </w:p>
    <w:p w:rsidR="002A0133" w:rsidRPr="008E27D5" w:rsidRDefault="002A0133" w:rsidP="002F0B28">
      <w:pPr>
        <w:ind w:firstLine="720"/>
        <w:rPr>
          <w:rFonts w:ascii="Calibri" w:hAnsi="Calibri"/>
          <w:b/>
          <w:color w:val="000000"/>
        </w:rPr>
      </w:pPr>
      <w:r w:rsidRPr="008E27D5">
        <w:rPr>
          <w:rFonts w:ascii="Calibri" w:hAnsi="Calibri"/>
          <w:b/>
          <w:color w:val="000000"/>
        </w:rPr>
        <w:t xml:space="preserve">1. For Donors </w:t>
      </w:r>
    </w:p>
    <w:p w:rsidR="002A0133" w:rsidRPr="008E27D5" w:rsidRDefault="002A0133" w:rsidP="002F0B28">
      <w:pPr>
        <w:ind w:left="720"/>
        <w:rPr>
          <w:rFonts w:ascii="Calibri" w:hAnsi="Calibri"/>
          <w:color w:val="000000"/>
        </w:rPr>
      </w:pPr>
      <w:r w:rsidRPr="008E27D5">
        <w:rPr>
          <w:rFonts w:ascii="Calibri" w:hAnsi="Calibri"/>
          <w:color w:val="000000"/>
        </w:rPr>
        <w:t xml:space="preserve">In the case of planned gifts, or those of a complicated nature such as real estate transactions, ORMLT staff will encourage donors to discuss their intentions with an independent financial planner, legal advisor and/or tax advisor of the donor’s choice and at the donor’s expense. This is to ensure that the donor receives a full and accurate explanation of all implications. </w:t>
      </w:r>
    </w:p>
    <w:p w:rsidR="002A0133" w:rsidRPr="008E27D5" w:rsidRDefault="002A0133" w:rsidP="001B7046">
      <w:pPr>
        <w:rPr>
          <w:rFonts w:ascii="Calibri" w:hAnsi="Calibri"/>
          <w:color w:val="000000"/>
        </w:rPr>
      </w:pPr>
    </w:p>
    <w:p w:rsidR="002A0133" w:rsidRPr="008E27D5" w:rsidRDefault="002A0133" w:rsidP="002F0B28">
      <w:pPr>
        <w:ind w:firstLine="720"/>
        <w:rPr>
          <w:rFonts w:ascii="Calibri" w:hAnsi="Calibri"/>
          <w:b/>
          <w:color w:val="000000"/>
        </w:rPr>
      </w:pPr>
      <w:r w:rsidRPr="008E27D5">
        <w:rPr>
          <w:rFonts w:ascii="Calibri" w:hAnsi="Calibri"/>
          <w:b/>
          <w:color w:val="000000"/>
        </w:rPr>
        <w:t xml:space="preserve">2. For ORMLT </w:t>
      </w:r>
    </w:p>
    <w:p w:rsidR="002A0133" w:rsidRPr="008E27D5" w:rsidRDefault="002A0133" w:rsidP="002F0B28">
      <w:pPr>
        <w:ind w:firstLine="720"/>
        <w:rPr>
          <w:rFonts w:ascii="Calibri" w:hAnsi="Calibri"/>
          <w:color w:val="000000"/>
        </w:rPr>
      </w:pPr>
      <w:r w:rsidRPr="008E27D5">
        <w:rPr>
          <w:rFonts w:ascii="Calibri" w:hAnsi="Calibri"/>
          <w:color w:val="000000"/>
        </w:rPr>
        <w:t>The organization will obtain legal and professional advice as required.</w:t>
      </w:r>
    </w:p>
    <w:p w:rsidR="002A0133" w:rsidRPr="008E27D5" w:rsidRDefault="002A0133" w:rsidP="007E4C3C">
      <w:pPr>
        <w:rPr>
          <w:rFonts w:ascii="Calibri" w:hAnsi="Calibri"/>
          <w:color w:val="000000"/>
        </w:rPr>
      </w:pPr>
    </w:p>
    <w:p w:rsidR="002A0133" w:rsidRPr="008E27D5" w:rsidRDefault="002A0133" w:rsidP="00FA735E">
      <w:pPr>
        <w:pStyle w:val="Heading1"/>
        <w:spacing w:before="240" w:after="60"/>
        <w:ind w:left="240"/>
        <w:rPr>
          <w:rFonts w:ascii="Calibri" w:hAnsi="Calibri" w:cs="Arial"/>
          <w:color w:val="000000"/>
          <w:sz w:val="27"/>
        </w:rPr>
      </w:pPr>
      <w:r w:rsidRPr="008E27D5">
        <w:rPr>
          <w:rFonts w:ascii="Calibri" w:hAnsi="Calibri" w:cs="Arial"/>
          <w:color w:val="000000"/>
          <w:sz w:val="27"/>
        </w:rPr>
        <w:t>8.      Restricted Contributions</w:t>
      </w:r>
      <w:bookmarkEnd w:id="6"/>
      <w:r w:rsidRPr="008E27D5">
        <w:rPr>
          <w:rFonts w:ascii="Calibri" w:hAnsi="Calibri" w:cs="Arial"/>
          <w:color w:val="000000"/>
          <w:sz w:val="27"/>
        </w:rPr>
        <w:t xml:space="preserve"> </w:t>
      </w:r>
    </w:p>
    <w:p w:rsidR="002A0133" w:rsidRPr="008E27D5" w:rsidRDefault="002A0133" w:rsidP="007E4C3C">
      <w:pPr>
        <w:ind w:left="720"/>
        <w:rPr>
          <w:rFonts w:ascii="Calibri" w:hAnsi="Calibri" w:cs="Arial"/>
          <w:color w:val="000000"/>
        </w:rPr>
      </w:pPr>
    </w:p>
    <w:p w:rsidR="002A0133" w:rsidRPr="008E27D5" w:rsidRDefault="002A0133" w:rsidP="007E4C3C">
      <w:pPr>
        <w:ind w:left="720"/>
        <w:rPr>
          <w:rFonts w:ascii="Calibri" w:hAnsi="Calibri" w:cs="Arial"/>
          <w:color w:val="000000"/>
        </w:rPr>
      </w:pPr>
      <w:r w:rsidRPr="008E27D5">
        <w:rPr>
          <w:rFonts w:ascii="Calibri" w:hAnsi="Calibri" w:cs="Arial"/>
          <w:color w:val="000000"/>
        </w:rPr>
        <w:t xml:space="preserve">A “restricted” gift or contribution is allocated for an explicit purpose consistent with ORMLT’s programs and projects. The following guidelines apply to these restricted contributions: </w:t>
      </w:r>
    </w:p>
    <w:p w:rsidR="002A0133" w:rsidRPr="008E27D5" w:rsidRDefault="002A0133" w:rsidP="007E4C3C">
      <w:pPr>
        <w:ind w:left="720"/>
        <w:rPr>
          <w:rFonts w:ascii="Calibri" w:hAnsi="Calibri" w:cs="Arial"/>
          <w:color w:val="000000"/>
        </w:rPr>
      </w:pPr>
    </w:p>
    <w:p w:rsidR="002A0133" w:rsidRPr="008E27D5" w:rsidRDefault="002A0133" w:rsidP="0012676F">
      <w:pPr>
        <w:pStyle w:val="ListParagraph"/>
        <w:numPr>
          <w:ilvl w:val="0"/>
          <w:numId w:val="2"/>
        </w:numPr>
        <w:rPr>
          <w:rFonts w:ascii="Calibri" w:hAnsi="Calibri" w:cs="Arial"/>
          <w:color w:val="000000"/>
        </w:rPr>
      </w:pPr>
      <w:r w:rsidRPr="008E27D5">
        <w:rPr>
          <w:rFonts w:ascii="Calibri" w:hAnsi="Calibri" w:cs="Arial"/>
          <w:color w:val="000000"/>
        </w:rPr>
        <w:t xml:space="preserve">ORMLT plans to grow restricted and unrestricted donations. Restricted funding offers ORMLT great opportunity to help donors strongly connect their philanthropic interests to fund land securement, stewardship or outreach projects. </w:t>
      </w:r>
    </w:p>
    <w:p w:rsidR="002A0133" w:rsidRPr="008E27D5" w:rsidRDefault="002A0133" w:rsidP="0012676F">
      <w:pPr>
        <w:pStyle w:val="ListParagraph"/>
        <w:numPr>
          <w:ilvl w:val="0"/>
          <w:numId w:val="2"/>
        </w:numPr>
        <w:rPr>
          <w:rFonts w:ascii="Calibri" w:hAnsi="Calibri" w:cs="Arial"/>
          <w:color w:val="000000"/>
        </w:rPr>
      </w:pPr>
      <w:r w:rsidRPr="008E27D5">
        <w:rPr>
          <w:rFonts w:ascii="Calibri" w:hAnsi="Calibri" w:cs="Arial"/>
          <w:color w:val="000000"/>
        </w:rPr>
        <w:t>If ORMLT were unable to spend the full amount of a restricted contribution on the basis initially agreed to, the funder will be alerted. By mutual agreement, the remaining portion may be re-designated to a different activity in the same project or to another project, or if requested by the donor, returned.</w:t>
      </w:r>
    </w:p>
    <w:p w:rsidR="002A0133" w:rsidRPr="008E27D5" w:rsidRDefault="002A0133" w:rsidP="0012676F">
      <w:pPr>
        <w:pStyle w:val="ListParagraph"/>
        <w:numPr>
          <w:ilvl w:val="0"/>
          <w:numId w:val="2"/>
        </w:numPr>
        <w:rPr>
          <w:rFonts w:ascii="Calibri" w:hAnsi="Calibri" w:cs="Arial"/>
          <w:color w:val="000000"/>
        </w:rPr>
      </w:pPr>
      <w:r w:rsidRPr="008E27D5">
        <w:rPr>
          <w:rFonts w:ascii="Calibri" w:hAnsi="Calibri" w:cs="Arial"/>
          <w:color w:val="000000"/>
        </w:rPr>
        <w:t xml:space="preserve">In situations where ORMLT has been unable to contact a known funder after repeated attempts, or when the funder has died and ORMLT has been unable to engage the executors of the estate, ORMLT will proceed to reallocate the fund, as deemed appropriate, but whenever possible, to a related activity for which the gift was made. </w:t>
      </w:r>
    </w:p>
    <w:p w:rsidR="002A0133" w:rsidRPr="008E27D5" w:rsidRDefault="002A0133" w:rsidP="0012676F">
      <w:pPr>
        <w:pStyle w:val="ListParagraph"/>
        <w:numPr>
          <w:ilvl w:val="0"/>
          <w:numId w:val="2"/>
        </w:numPr>
        <w:rPr>
          <w:rFonts w:ascii="Calibri" w:hAnsi="Calibri" w:cs="Arial"/>
          <w:color w:val="000000"/>
        </w:rPr>
      </w:pPr>
      <w:r w:rsidRPr="008E27D5">
        <w:rPr>
          <w:rFonts w:ascii="Calibri" w:hAnsi="Calibri" w:cs="Arial"/>
          <w:color w:val="000000"/>
        </w:rPr>
        <w:t xml:space="preserve">ORMLT will not accept contributions that are deemed too restrictive in purpose. This includes restricted contributions that would be too difficult or expensive to administer, or would cause an unworkable imbalance to a project or program. </w:t>
      </w:r>
    </w:p>
    <w:p w:rsidR="002A0133" w:rsidRPr="008E27D5" w:rsidRDefault="002A0133" w:rsidP="001B7046">
      <w:pPr>
        <w:pStyle w:val="Heading1"/>
        <w:spacing w:before="240" w:after="60"/>
        <w:ind w:left="240"/>
        <w:rPr>
          <w:rFonts w:ascii="Calibri" w:hAnsi="Calibri"/>
          <w:color w:val="000000"/>
        </w:rPr>
      </w:pPr>
      <w:bookmarkStart w:id="8" w:name="_Toc235367651"/>
      <w:bookmarkStart w:id="9" w:name="_Toc244062428"/>
      <w:bookmarkEnd w:id="8"/>
      <w:r w:rsidRPr="008E27D5">
        <w:rPr>
          <w:rFonts w:ascii="Calibri" w:hAnsi="Calibri" w:cs="Arial"/>
          <w:color w:val="000000"/>
          <w:sz w:val="27"/>
        </w:rPr>
        <w:t>  </w:t>
      </w:r>
      <w:bookmarkEnd w:id="9"/>
    </w:p>
    <w:p w:rsidR="002A0133" w:rsidRPr="008E27D5" w:rsidRDefault="002A0133" w:rsidP="00FA735E">
      <w:pPr>
        <w:pStyle w:val="Heading1"/>
        <w:spacing w:before="240" w:after="60"/>
        <w:ind w:left="240"/>
        <w:rPr>
          <w:rFonts w:ascii="Calibri" w:hAnsi="Calibri" w:cs="Arial"/>
          <w:color w:val="000000"/>
          <w:sz w:val="27"/>
        </w:rPr>
      </w:pPr>
      <w:bookmarkStart w:id="10" w:name="_Toc244062447"/>
      <w:r w:rsidRPr="008E27D5">
        <w:rPr>
          <w:rFonts w:ascii="Calibri" w:hAnsi="Calibri" w:cs="Arial"/>
          <w:color w:val="000000"/>
          <w:sz w:val="27"/>
        </w:rPr>
        <w:t xml:space="preserve">9. </w:t>
      </w:r>
      <w:bookmarkStart w:id="11" w:name="_Toc235367656"/>
      <w:bookmarkEnd w:id="10"/>
      <w:bookmarkEnd w:id="11"/>
      <w:r w:rsidRPr="008E27D5">
        <w:rPr>
          <w:rFonts w:ascii="Calibri" w:hAnsi="Calibri" w:cs="Arial"/>
          <w:color w:val="000000"/>
          <w:sz w:val="27"/>
        </w:rPr>
        <w:t xml:space="preserve"> Gifts to Endowment </w:t>
      </w:r>
    </w:p>
    <w:p w:rsidR="002A0133" w:rsidRPr="008E27D5" w:rsidRDefault="002A0133" w:rsidP="00660D5C">
      <w:pPr>
        <w:rPr>
          <w:rFonts w:ascii="Calibri" w:hAnsi="Calibri"/>
          <w:color w:val="000000"/>
        </w:rPr>
      </w:pPr>
      <w:r w:rsidRPr="008E27D5">
        <w:rPr>
          <w:rFonts w:ascii="Calibri" w:hAnsi="Calibri" w:cs="Arial"/>
          <w:color w:val="000000"/>
        </w:rPr>
        <w:t> </w:t>
      </w:r>
      <w:r w:rsidRPr="008E27D5">
        <w:rPr>
          <w:rFonts w:ascii="Calibri" w:hAnsi="Calibri"/>
          <w:color w:val="000000"/>
        </w:rPr>
        <w:t xml:space="preserve"> </w:t>
      </w:r>
    </w:p>
    <w:p w:rsidR="002A0133" w:rsidRPr="008E27D5" w:rsidRDefault="002A0133" w:rsidP="002F0B28">
      <w:pPr>
        <w:ind w:left="720"/>
        <w:rPr>
          <w:rFonts w:ascii="Calibri" w:hAnsi="Calibri" w:cs="Arial"/>
          <w:color w:val="000000"/>
        </w:rPr>
      </w:pPr>
      <w:bookmarkStart w:id="12" w:name="_Toc244062448"/>
      <w:r w:rsidRPr="008E27D5">
        <w:rPr>
          <w:rFonts w:ascii="Calibri" w:hAnsi="Calibri" w:cs="Arial"/>
          <w:color w:val="000000"/>
        </w:rPr>
        <w:t xml:space="preserve">A donor interested in providing sustained funds to ORMLT may wish to donate through an endowment gift, whereby the capital of the gift is maintained in perpetuity and the income made available for operations or to fund a specific project or program, as directed by the donor. Donors may contribute to ORMLT’s existing Land Forever Fund or may propose new, named funds, which may be accepted by ORMLT, after consultation with the Executive Director. </w:t>
      </w:r>
    </w:p>
    <w:p w:rsidR="002A0133" w:rsidRPr="008E27D5" w:rsidRDefault="002A0133" w:rsidP="001B7046">
      <w:pPr>
        <w:pStyle w:val="Heading1"/>
        <w:spacing w:before="240" w:after="60"/>
        <w:ind w:left="240"/>
        <w:rPr>
          <w:rFonts w:ascii="Calibri" w:hAnsi="Calibri"/>
          <w:color w:val="000000"/>
        </w:rPr>
      </w:pPr>
      <w:bookmarkStart w:id="13" w:name="_Toc235367657"/>
      <w:bookmarkStart w:id="14" w:name="_Toc235367658"/>
      <w:bookmarkStart w:id="15" w:name="_Toc235367659"/>
      <w:bookmarkStart w:id="16" w:name="_Toc244062457"/>
      <w:bookmarkEnd w:id="12"/>
      <w:bookmarkEnd w:id="13"/>
      <w:bookmarkEnd w:id="14"/>
      <w:bookmarkEnd w:id="15"/>
      <w:r w:rsidRPr="008E27D5">
        <w:rPr>
          <w:rFonts w:ascii="Calibri" w:hAnsi="Calibri" w:cs="Arial"/>
          <w:color w:val="000000"/>
          <w:sz w:val="27"/>
        </w:rPr>
        <w:t xml:space="preserve">10. </w:t>
      </w:r>
      <w:bookmarkStart w:id="17" w:name="_Toc235367660"/>
      <w:bookmarkEnd w:id="17"/>
      <w:r w:rsidRPr="008E27D5">
        <w:rPr>
          <w:rFonts w:ascii="Calibri" w:hAnsi="Calibri" w:cs="Arial"/>
          <w:color w:val="000000"/>
          <w:sz w:val="27"/>
        </w:rPr>
        <w:t>Policy Review</w:t>
      </w:r>
      <w:bookmarkEnd w:id="16"/>
      <w:r w:rsidRPr="008E27D5">
        <w:rPr>
          <w:rFonts w:ascii="Calibri" w:hAnsi="Calibri" w:cs="Arial"/>
          <w:color w:val="000000"/>
        </w:rPr>
        <w:t> </w:t>
      </w:r>
      <w:r w:rsidRPr="008E27D5">
        <w:rPr>
          <w:rFonts w:ascii="Calibri" w:hAnsi="Calibri"/>
          <w:color w:val="000000"/>
        </w:rPr>
        <w:t xml:space="preserve"> </w:t>
      </w:r>
    </w:p>
    <w:p w:rsidR="002A0133" w:rsidRPr="008E27D5" w:rsidRDefault="002A0133" w:rsidP="001B7046">
      <w:pPr>
        <w:ind w:left="720"/>
        <w:rPr>
          <w:rFonts w:ascii="Calibri" w:hAnsi="Calibri" w:cs="Arial"/>
          <w:color w:val="000000"/>
        </w:rPr>
      </w:pPr>
    </w:p>
    <w:p w:rsidR="002A0133" w:rsidRPr="008E27D5" w:rsidRDefault="002A0133" w:rsidP="001B7046">
      <w:pPr>
        <w:ind w:left="720"/>
        <w:rPr>
          <w:rFonts w:ascii="Calibri" w:hAnsi="Calibri" w:cs="Arial"/>
          <w:color w:val="000000"/>
        </w:rPr>
      </w:pPr>
      <w:r w:rsidRPr="008E27D5">
        <w:rPr>
          <w:rFonts w:ascii="Calibri" w:hAnsi="Calibri" w:cs="Arial"/>
          <w:color w:val="000000"/>
        </w:rPr>
        <w:t xml:space="preserve">The Gift Acceptance Policy is reviewed every 5 years by the Fundraising and Outreach Committee and as may be required to comply with new policies and charity laws. If changes are proposed, they will be brought forward for review with the ED and then to the Board of Directors for approval. </w:t>
      </w:r>
    </w:p>
    <w:p w:rsidR="002A0133" w:rsidRPr="008E27D5" w:rsidRDefault="002A0133" w:rsidP="001B7046">
      <w:pPr>
        <w:ind w:left="720"/>
        <w:rPr>
          <w:rFonts w:ascii="Calibri" w:hAnsi="Calibri" w:cs="Arial"/>
          <w:color w:val="000000"/>
        </w:rPr>
      </w:pPr>
    </w:p>
    <w:p w:rsidR="002A0133" w:rsidRPr="008E27D5" w:rsidRDefault="002A0133" w:rsidP="001B7046">
      <w:pPr>
        <w:ind w:left="720"/>
        <w:rPr>
          <w:rFonts w:ascii="Calibri" w:hAnsi="Calibri" w:cs="Arial"/>
          <w:color w:val="000000"/>
        </w:rPr>
      </w:pPr>
    </w:p>
    <w:p w:rsidR="002A0133" w:rsidRPr="008E27D5" w:rsidRDefault="002A0133" w:rsidP="001B7046">
      <w:pPr>
        <w:rPr>
          <w:rFonts w:ascii="Calibri" w:hAnsi="Calibri" w:cs="Arial"/>
          <w:b/>
          <w:color w:val="000000"/>
          <w:sz w:val="32"/>
          <w:szCs w:val="32"/>
        </w:rPr>
      </w:pPr>
      <w:r w:rsidRPr="008E27D5">
        <w:rPr>
          <w:rFonts w:ascii="Calibri" w:hAnsi="Calibri" w:cs="Arial"/>
          <w:b/>
          <w:color w:val="000000"/>
          <w:sz w:val="32"/>
          <w:szCs w:val="32"/>
        </w:rPr>
        <w:t>APPENDIX 1 – Types of Revenue</w:t>
      </w:r>
    </w:p>
    <w:p w:rsidR="002A0133" w:rsidRPr="008E27D5" w:rsidRDefault="002A0133" w:rsidP="001B7046">
      <w:pPr>
        <w:rPr>
          <w:rFonts w:ascii="Calibri" w:hAnsi="Calibri" w:cs="Arial"/>
          <w:b/>
          <w:color w:val="000000"/>
        </w:rPr>
      </w:pPr>
    </w:p>
    <w:p w:rsidR="002A0133" w:rsidRPr="008E27D5" w:rsidRDefault="002A0133" w:rsidP="00480CCD">
      <w:pPr>
        <w:rPr>
          <w:rFonts w:ascii="Calibri" w:hAnsi="Calibri"/>
          <w:color w:val="000000"/>
        </w:rPr>
      </w:pPr>
      <w:r w:rsidRPr="008E27D5">
        <w:rPr>
          <w:rFonts w:ascii="Calibri" w:hAnsi="Calibri"/>
          <w:color w:val="000000"/>
        </w:rPr>
        <w:t xml:space="preserve">The following are considerations for typical revenue types received by ORMLT and familiar to charities generally. They can be sorted into the more general CRA categories noted above. </w:t>
      </w:r>
    </w:p>
    <w:p w:rsidR="002A0133" w:rsidRPr="008E27D5" w:rsidRDefault="002A0133" w:rsidP="00480CCD">
      <w:pPr>
        <w:rPr>
          <w:rFonts w:ascii="Calibri" w:hAnsi="Calibri"/>
          <w:color w:val="000000"/>
        </w:rPr>
      </w:pPr>
    </w:p>
    <w:p w:rsidR="002A0133" w:rsidRPr="008E27D5" w:rsidRDefault="002A0133" w:rsidP="00480CCD">
      <w:pPr>
        <w:rPr>
          <w:rFonts w:ascii="Calibri" w:hAnsi="Calibri"/>
          <w:b/>
          <w:color w:val="000000"/>
        </w:rPr>
      </w:pPr>
      <w:r w:rsidRPr="008E27D5">
        <w:rPr>
          <w:rFonts w:ascii="Calibri" w:hAnsi="Calibri"/>
          <w:b/>
          <w:color w:val="000000"/>
        </w:rPr>
        <w:t xml:space="preserve">1. Cash </w:t>
      </w:r>
    </w:p>
    <w:p w:rsidR="002A0133" w:rsidRPr="008E27D5" w:rsidRDefault="002A0133" w:rsidP="00480CCD">
      <w:pPr>
        <w:rPr>
          <w:rFonts w:ascii="Calibri" w:hAnsi="Calibri"/>
          <w:color w:val="000000"/>
        </w:rPr>
      </w:pPr>
      <w:r w:rsidRPr="008E27D5">
        <w:rPr>
          <w:rFonts w:ascii="Calibri" w:hAnsi="Calibri"/>
          <w:color w:val="000000"/>
        </w:rPr>
        <w:t xml:space="preserve">Contributions of cash are the majority of ORMLT’s revenue, coming in the form of bills, coins, cheques, money orders, automatic debit, and credit card payments and securities that are readily marketable and to which no conditions are attached will be accepted. </w:t>
      </w:r>
    </w:p>
    <w:p w:rsidR="002A0133" w:rsidRPr="008E27D5" w:rsidRDefault="002A0133" w:rsidP="00480CCD">
      <w:pPr>
        <w:rPr>
          <w:rFonts w:ascii="Calibri" w:hAnsi="Calibri"/>
          <w:color w:val="000000"/>
        </w:rPr>
      </w:pPr>
    </w:p>
    <w:p w:rsidR="002A0133" w:rsidRPr="008E27D5" w:rsidRDefault="002A0133" w:rsidP="00480CCD">
      <w:pPr>
        <w:rPr>
          <w:rFonts w:ascii="Calibri" w:hAnsi="Calibri"/>
          <w:b/>
          <w:color w:val="000000"/>
        </w:rPr>
      </w:pPr>
      <w:r w:rsidRPr="008E27D5">
        <w:rPr>
          <w:rFonts w:ascii="Calibri" w:hAnsi="Calibri"/>
          <w:b/>
          <w:color w:val="000000"/>
        </w:rPr>
        <w:t xml:space="preserve">2. Securities and Investments </w:t>
      </w:r>
    </w:p>
    <w:p w:rsidR="002A0133" w:rsidRPr="008E27D5" w:rsidRDefault="002A0133" w:rsidP="00480CCD">
      <w:pPr>
        <w:rPr>
          <w:rFonts w:ascii="Calibri" w:hAnsi="Calibri"/>
          <w:color w:val="000000"/>
        </w:rPr>
      </w:pPr>
      <w:r w:rsidRPr="008E27D5">
        <w:rPr>
          <w:rFonts w:ascii="Calibri" w:hAnsi="Calibri"/>
          <w:color w:val="000000"/>
        </w:rPr>
        <w:t xml:space="preserve">Gifts of marketable securities and other investments will be valued at the close-of-business on the date of receipt, for the purposes of issuing a charitable receipt at fair-market value. The gift will be sold immediately upon receipt in order to be converted to cash. </w:t>
      </w:r>
    </w:p>
    <w:p w:rsidR="002A0133" w:rsidRPr="008E27D5" w:rsidRDefault="002A0133" w:rsidP="00480CCD">
      <w:pPr>
        <w:rPr>
          <w:rFonts w:ascii="Calibri" w:hAnsi="Calibri"/>
          <w:color w:val="000000"/>
        </w:rPr>
      </w:pPr>
    </w:p>
    <w:p w:rsidR="002A0133" w:rsidRPr="008E27D5" w:rsidRDefault="002A0133" w:rsidP="00480CCD">
      <w:pPr>
        <w:rPr>
          <w:rFonts w:ascii="Calibri" w:hAnsi="Calibri"/>
          <w:b/>
          <w:color w:val="000000"/>
        </w:rPr>
      </w:pPr>
      <w:r w:rsidRPr="008E27D5">
        <w:rPr>
          <w:rFonts w:ascii="Calibri" w:hAnsi="Calibri"/>
          <w:b/>
          <w:color w:val="000000"/>
        </w:rPr>
        <w:t xml:space="preserve">3. In-kind Donations </w:t>
      </w:r>
    </w:p>
    <w:p w:rsidR="002A0133" w:rsidRPr="008E27D5" w:rsidRDefault="002A0133" w:rsidP="00480CCD">
      <w:pPr>
        <w:rPr>
          <w:rFonts w:ascii="Calibri" w:hAnsi="Calibri"/>
          <w:color w:val="000000"/>
        </w:rPr>
      </w:pPr>
      <w:r w:rsidRPr="008E27D5">
        <w:rPr>
          <w:rFonts w:ascii="Calibri" w:hAnsi="Calibri"/>
          <w:color w:val="000000"/>
        </w:rPr>
        <w:t xml:space="preserve">ORMLT will entertain accepting the following types of in-kind gifts: </w:t>
      </w:r>
    </w:p>
    <w:p w:rsidR="002A0133" w:rsidRPr="008E27D5" w:rsidRDefault="002A0133" w:rsidP="008715EF">
      <w:pPr>
        <w:pStyle w:val="ListParagraph"/>
        <w:numPr>
          <w:ilvl w:val="0"/>
          <w:numId w:val="4"/>
        </w:numPr>
        <w:rPr>
          <w:rFonts w:ascii="Calibri" w:hAnsi="Calibri" w:cs="Arial"/>
          <w:color w:val="000000"/>
        </w:rPr>
      </w:pPr>
      <w:r w:rsidRPr="008E27D5">
        <w:rPr>
          <w:rFonts w:ascii="Calibri" w:hAnsi="Calibri" w:cs="Arial"/>
          <w:color w:val="000000"/>
        </w:rPr>
        <w:t xml:space="preserve">Gifts of products or services that address our conservation priorities or immediate organizational needs </w:t>
      </w:r>
    </w:p>
    <w:p w:rsidR="002A0133" w:rsidRPr="008E27D5" w:rsidRDefault="002A0133" w:rsidP="008715EF">
      <w:pPr>
        <w:pStyle w:val="ListParagraph"/>
        <w:numPr>
          <w:ilvl w:val="0"/>
          <w:numId w:val="4"/>
        </w:numPr>
        <w:rPr>
          <w:rFonts w:ascii="Calibri" w:hAnsi="Calibri" w:cs="Arial"/>
          <w:color w:val="000000"/>
        </w:rPr>
      </w:pPr>
      <w:r w:rsidRPr="008E27D5">
        <w:rPr>
          <w:rFonts w:ascii="Calibri" w:hAnsi="Calibri" w:cs="Arial"/>
          <w:color w:val="000000"/>
        </w:rPr>
        <w:t xml:space="preserve">Gifts of real estate – An outright gift of real estate will be accepted, subject to the review and approval of the ED and Board Chair. The property could be sold at market value for conversion to a gift of funds for conservation, or kept and maintained by ORMLT as conservation lands. </w:t>
      </w:r>
    </w:p>
    <w:p w:rsidR="002A0133" w:rsidRPr="008E27D5" w:rsidRDefault="002A0133" w:rsidP="008715EF">
      <w:pPr>
        <w:pStyle w:val="ListParagraph"/>
        <w:numPr>
          <w:ilvl w:val="0"/>
          <w:numId w:val="4"/>
        </w:numPr>
        <w:rPr>
          <w:rFonts w:ascii="Calibri" w:hAnsi="Calibri" w:cs="Arial"/>
          <w:color w:val="000000"/>
        </w:rPr>
      </w:pPr>
      <w:r w:rsidRPr="008E27D5">
        <w:rPr>
          <w:rFonts w:ascii="Calibri" w:hAnsi="Calibri" w:cs="Arial"/>
          <w:color w:val="000000"/>
        </w:rPr>
        <w:t xml:space="preserve">Other in-kind gifts subject to the review and approval of the ORMLT Gift Acceptance Review Committee. </w:t>
      </w:r>
    </w:p>
    <w:p w:rsidR="002A0133" w:rsidRPr="008E27D5" w:rsidRDefault="002A0133" w:rsidP="008715EF">
      <w:pPr>
        <w:pStyle w:val="ListParagraph"/>
        <w:numPr>
          <w:ilvl w:val="0"/>
          <w:numId w:val="4"/>
        </w:numPr>
        <w:rPr>
          <w:rFonts w:ascii="Calibri" w:hAnsi="Calibri" w:cs="Arial"/>
          <w:color w:val="000000"/>
        </w:rPr>
      </w:pPr>
      <w:r w:rsidRPr="008E27D5">
        <w:rPr>
          <w:rFonts w:ascii="Calibri" w:hAnsi="Calibri" w:cs="Arial"/>
          <w:color w:val="000000"/>
        </w:rPr>
        <w:t xml:space="preserve">Valuation of in-kind gifts will be made in accordance with the requirements of the Canadian Revenue Agency and generally-accepted accounting practices for non-profits in Canada. </w:t>
      </w:r>
    </w:p>
    <w:p w:rsidR="002A0133" w:rsidRPr="008E27D5" w:rsidRDefault="002A0133" w:rsidP="0012676F">
      <w:pPr>
        <w:pStyle w:val="ListParagraph"/>
        <w:ind w:left="1211"/>
        <w:rPr>
          <w:rFonts w:ascii="Calibri" w:hAnsi="Calibri" w:cs="Arial"/>
          <w:color w:val="000000"/>
        </w:rPr>
      </w:pPr>
    </w:p>
    <w:p w:rsidR="002A0133" w:rsidRPr="008E27D5" w:rsidRDefault="002A0133" w:rsidP="00480CCD">
      <w:pPr>
        <w:rPr>
          <w:rFonts w:ascii="Calibri" w:hAnsi="Calibri"/>
          <w:b/>
          <w:color w:val="000000"/>
        </w:rPr>
      </w:pPr>
      <w:r w:rsidRPr="008E27D5">
        <w:rPr>
          <w:rFonts w:ascii="Calibri" w:hAnsi="Calibri"/>
          <w:b/>
          <w:color w:val="000000"/>
        </w:rPr>
        <w:t xml:space="preserve">4. Planned Gifts </w:t>
      </w:r>
    </w:p>
    <w:p w:rsidR="002A0133" w:rsidRPr="008E27D5" w:rsidRDefault="002A0133" w:rsidP="00480CCD">
      <w:pPr>
        <w:rPr>
          <w:rFonts w:ascii="Calibri" w:hAnsi="Calibri"/>
          <w:color w:val="000000"/>
        </w:rPr>
      </w:pPr>
      <w:r w:rsidRPr="008E27D5">
        <w:rPr>
          <w:rFonts w:ascii="Calibri" w:hAnsi="Calibri"/>
          <w:color w:val="000000"/>
        </w:rPr>
        <w:t xml:space="preserve">Planned gifts are referred to as such because they require more planning and professional counsel (legal and/or financial) than most other contributions. Planned gifts can result in immediate or future income to a charity, or serve to delay a gift for life or other period of time while the donor or others retain income and/or access to the assets used to fund the gift. </w:t>
      </w:r>
    </w:p>
    <w:p w:rsidR="002A0133" w:rsidRPr="008E27D5" w:rsidRDefault="002A0133" w:rsidP="00480CCD">
      <w:pPr>
        <w:rPr>
          <w:rFonts w:ascii="Calibri" w:hAnsi="Calibri"/>
          <w:color w:val="000000"/>
        </w:rPr>
      </w:pPr>
    </w:p>
    <w:p w:rsidR="002A0133" w:rsidRPr="008E27D5" w:rsidRDefault="002A0133" w:rsidP="00480CCD">
      <w:pPr>
        <w:rPr>
          <w:rFonts w:ascii="Calibri" w:hAnsi="Calibri"/>
          <w:color w:val="000000"/>
        </w:rPr>
      </w:pPr>
      <w:r w:rsidRPr="008E27D5">
        <w:rPr>
          <w:rFonts w:ascii="Calibri" w:hAnsi="Calibri"/>
          <w:color w:val="000000"/>
        </w:rPr>
        <w:t xml:space="preserve">The types of planned gifts accepted by ORMLT are: </w:t>
      </w:r>
    </w:p>
    <w:p w:rsidR="002A0133" w:rsidRPr="008E27D5" w:rsidRDefault="002A0133" w:rsidP="0012676F">
      <w:pPr>
        <w:pStyle w:val="ListParagraph"/>
        <w:numPr>
          <w:ilvl w:val="0"/>
          <w:numId w:val="3"/>
        </w:numPr>
        <w:rPr>
          <w:rFonts w:ascii="Calibri" w:hAnsi="Calibri"/>
          <w:color w:val="000000"/>
        </w:rPr>
      </w:pPr>
      <w:r w:rsidRPr="008E27D5">
        <w:rPr>
          <w:rFonts w:ascii="Calibri" w:hAnsi="Calibri"/>
          <w:color w:val="000000"/>
        </w:rPr>
        <w:t xml:space="preserve">Gifts of securities (see above) </w:t>
      </w:r>
    </w:p>
    <w:p w:rsidR="002A0133" w:rsidRPr="008E27D5" w:rsidRDefault="002A0133" w:rsidP="0012676F">
      <w:pPr>
        <w:pStyle w:val="ListParagraph"/>
        <w:numPr>
          <w:ilvl w:val="0"/>
          <w:numId w:val="3"/>
        </w:numPr>
        <w:rPr>
          <w:rFonts w:ascii="Calibri" w:hAnsi="Calibri"/>
          <w:color w:val="000000"/>
        </w:rPr>
      </w:pPr>
      <w:r w:rsidRPr="008E27D5">
        <w:rPr>
          <w:rFonts w:ascii="Calibri" w:hAnsi="Calibri"/>
          <w:color w:val="000000"/>
        </w:rPr>
        <w:t xml:space="preserve">Charitable bequests </w:t>
      </w:r>
    </w:p>
    <w:p w:rsidR="002A0133" w:rsidRPr="008E27D5" w:rsidRDefault="002A0133" w:rsidP="0012676F">
      <w:pPr>
        <w:pStyle w:val="ListParagraph"/>
        <w:numPr>
          <w:ilvl w:val="0"/>
          <w:numId w:val="3"/>
        </w:numPr>
        <w:rPr>
          <w:rFonts w:ascii="Calibri" w:hAnsi="Calibri"/>
          <w:color w:val="000000"/>
        </w:rPr>
      </w:pPr>
      <w:r w:rsidRPr="008E27D5">
        <w:rPr>
          <w:rFonts w:ascii="Calibri" w:hAnsi="Calibri"/>
          <w:color w:val="000000"/>
        </w:rPr>
        <w:t xml:space="preserve">Life insurance </w:t>
      </w:r>
    </w:p>
    <w:p w:rsidR="002A0133" w:rsidRPr="008E27D5" w:rsidRDefault="002A0133" w:rsidP="0012676F">
      <w:pPr>
        <w:pStyle w:val="ListParagraph"/>
        <w:numPr>
          <w:ilvl w:val="0"/>
          <w:numId w:val="3"/>
        </w:numPr>
        <w:rPr>
          <w:rFonts w:ascii="Calibri" w:hAnsi="Calibri"/>
          <w:color w:val="000000"/>
        </w:rPr>
      </w:pPr>
      <w:r w:rsidRPr="008E27D5">
        <w:rPr>
          <w:rFonts w:ascii="Calibri" w:hAnsi="Calibri"/>
          <w:color w:val="000000"/>
        </w:rPr>
        <w:t xml:space="preserve">Charitable remainder trusts </w:t>
      </w:r>
    </w:p>
    <w:p w:rsidR="002A0133" w:rsidRPr="008E27D5" w:rsidRDefault="002A0133" w:rsidP="0012676F">
      <w:pPr>
        <w:pStyle w:val="ListParagraph"/>
        <w:numPr>
          <w:ilvl w:val="0"/>
          <w:numId w:val="3"/>
        </w:numPr>
        <w:rPr>
          <w:rFonts w:ascii="Calibri" w:hAnsi="Calibri"/>
          <w:color w:val="000000"/>
        </w:rPr>
      </w:pPr>
      <w:r w:rsidRPr="008E27D5">
        <w:rPr>
          <w:rFonts w:ascii="Calibri" w:hAnsi="Calibri"/>
          <w:color w:val="000000"/>
        </w:rPr>
        <w:t xml:space="preserve">Charitable gift annuities </w:t>
      </w:r>
    </w:p>
    <w:p w:rsidR="002A0133" w:rsidRPr="008E27D5" w:rsidRDefault="002A0133" w:rsidP="00480CCD">
      <w:pPr>
        <w:rPr>
          <w:rFonts w:ascii="Calibri" w:hAnsi="Calibri"/>
          <w:color w:val="000000"/>
        </w:rPr>
      </w:pPr>
    </w:p>
    <w:p w:rsidR="002A0133" w:rsidRPr="008E27D5" w:rsidRDefault="002A0133" w:rsidP="00480CCD">
      <w:pPr>
        <w:rPr>
          <w:rFonts w:ascii="Calibri" w:hAnsi="Calibri"/>
          <w:b/>
          <w:color w:val="000000"/>
        </w:rPr>
      </w:pPr>
    </w:p>
    <w:p w:rsidR="002A0133" w:rsidRPr="008E27D5" w:rsidRDefault="002A0133" w:rsidP="00480CCD">
      <w:pPr>
        <w:rPr>
          <w:rFonts w:ascii="Calibri" w:hAnsi="Calibri"/>
          <w:b/>
          <w:color w:val="000000"/>
        </w:rPr>
      </w:pPr>
      <w:r w:rsidRPr="008E27D5">
        <w:rPr>
          <w:rFonts w:ascii="Calibri" w:hAnsi="Calibri"/>
          <w:b/>
          <w:color w:val="000000"/>
        </w:rPr>
        <w:t xml:space="preserve">Related Policies </w:t>
      </w:r>
    </w:p>
    <w:p w:rsidR="002A0133" w:rsidRPr="008E27D5" w:rsidRDefault="002A0133" w:rsidP="00480CCD">
      <w:pPr>
        <w:rPr>
          <w:rFonts w:ascii="Calibri" w:hAnsi="Calibri"/>
          <w:color w:val="000000"/>
        </w:rPr>
      </w:pPr>
    </w:p>
    <w:p w:rsidR="002A0133" w:rsidRPr="008E27D5" w:rsidRDefault="002A0133" w:rsidP="00480CCD">
      <w:pPr>
        <w:rPr>
          <w:rFonts w:ascii="Calibri" w:hAnsi="Calibri"/>
          <w:color w:val="000000"/>
        </w:rPr>
      </w:pPr>
      <w:r w:rsidRPr="008E27D5">
        <w:rPr>
          <w:rFonts w:ascii="Calibri" w:hAnsi="Calibri"/>
          <w:color w:val="000000"/>
        </w:rPr>
        <w:t>Donor Bill of Rights</w:t>
      </w:r>
    </w:p>
    <w:p w:rsidR="002A0133" w:rsidRPr="008E27D5" w:rsidRDefault="002A0133" w:rsidP="00480CCD">
      <w:pPr>
        <w:rPr>
          <w:rFonts w:ascii="Calibri" w:hAnsi="Calibri"/>
          <w:color w:val="000000"/>
        </w:rPr>
      </w:pPr>
      <w:r w:rsidRPr="008E27D5">
        <w:rPr>
          <w:rFonts w:ascii="Calibri" w:hAnsi="Calibri"/>
          <w:color w:val="000000"/>
        </w:rPr>
        <w:t>Sponsorship Policy</w:t>
      </w:r>
    </w:p>
    <w:p w:rsidR="002A0133" w:rsidRPr="008E27D5" w:rsidRDefault="002A0133" w:rsidP="00480CCD">
      <w:pPr>
        <w:rPr>
          <w:rFonts w:ascii="Calibri" w:hAnsi="Calibri"/>
          <w:color w:val="000000"/>
        </w:rPr>
      </w:pPr>
    </w:p>
    <w:p w:rsidR="002A0133" w:rsidRPr="008E27D5" w:rsidRDefault="002A0133" w:rsidP="00480CCD">
      <w:pPr>
        <w:rPr>
          <w:rFonts w:ascii="Calibri" w:hAnsi="Calibri"/>
          <w:b/>
          <w:color w:val="000000"/>
        </w:rPr>
      </w:pPr>
      <w:r w:rsidRPr="008E27D5">
        <w:rPr>
          <w:rFonts w:ascii="Calibri" w:hAnsi="Calibri"/>
          <w:b/>
          <w:color w:val="000000"/>
        </w:rPr>
        <w:t>Other References</w:t>
      </w:r>
    </w:p>
    <w:p w:rsidR="002A0133" w:rsidRPr="008E27D5" w:rsidRDefault="002A0133" w:rsidP="00480CCD">
      <w:pPr>
        <w:rPr>
          <w:rFonts w:ascii="Calibri" w:hAnsi="Calibri"/>
          <w:color w:val="000000"/>
        </w:rPr>
      </w:pPr>
    </w:p>
    <w:p w:rsidR="002A0133" w:rsidRPr="008E27D5" w:rsidRDefault="002A0133" w:rsidP="00480CCD">
      <w:pPr>
        <w:rPr>
          <w:rFonts w:ascii="Calibri" w:hAnsi="Calibri"/>
          <w:color w:val="000000"/>
        </w:rPr>
      </w:pPr>
      <w:r w:rsidRPr="008E27D5">
        <w:rPr>
          <w:rFonts w:ascii="Calibri" w:hAnsi="Calibri"/>
          <w:color w:val="000000"/>
        </w:rPr>
        <w:t xml:space="preserve">Association of Fundraising Professionals’ (www.afpnet.org) </w:t>
      </w:r>
    </w:p>
    <w:p w:rsidR="002A0133" w:rsidRPr="008E27D5" w:rsidRDefault="002A0133" w:rsidP="00480CCD">
      <w:pPr>
        <w:rPr>
          <w:rFonts w:ascii="Calibri" w:hAnsi="Calibri"/>
          <w:color w:val="000000"/>
        </w:rPr>
      </w:pPr>
      <w:r w:rsidRPr="008E27D5">
        <w:rPr>
          <w:rFonts w:ascii="Calibri" w:hAnsi="Calibri"/>
          <w:color w:val="000000"/>
        </w:rPr>
        <w:t>Donor Bill of Rights and Code of Ethical Principles</w:t>
      </w:r>
      <w:r w:rsidRPr="008E27D5">
        <w:rPr>
          <w:rFonts w:ascii="Calibri" w:eastAsia="MS Mincho" w:hAnsi="Calibri" w:cs="MS Mincho" w:hint="eastAsia"/>
          <w:color w:val="000000"/>
        </w:rPr>
        <w:t> </w:t>
      </w:r>
    </w:p>
    <w:p w:rsidR="002A0133" w:rsidRPr="008E27D5" w:rsidRDefault="002A0133" w:rsidP="00480CCD">
      <w:pPr>
        <w:rPr>
          <w:rFonts w:ascii="Calibri" w:eastAsia="MS Mincho" w:hAnsi="Calibri" w:cs="MS Mincho"/>
          <w:color w:val="000000"/>
        </w:rPr>
      </w:pPr>
      <w:r w:rsidRPr="008E27D5">
        <w:rPr>
          <w:rFonts w:ascii="Calibri" w:hAnsi="Calibri"/>
          <w:color w:val="000000"/>
        </w:rPr>
        <w:t>Imagine Canada’s (www.imaginecanada.ca)</w:t>
      </w:r>
      <w:r w:rsidRPr="008E27D5">
        <w:rPr>
          <w:rFonts w:ascii="Calibri" w:eastAsia="MS Mincho" w:hAnsi="Calibri" w:cs="MS Mincho" w:hint="eastAsia"/>
          <w:color w:val="000000"/>
        </w:rPr>
        <w:t> </w:t>
      </w:r>
    </w:p>
    <w:p w:rsidR="002A0133" w:rsidRPr="008E27D5" w:rsidRDefault="002A0133" w:rsidP="00480CCD">
      <w:pPr>
        <w:rPr>
          <w:rFonts w:ascii="Calibri" w:hAnsi="Calibri"/>
          <w:color w:val="000000"/>
        </w:rPr>
      </w:pPr>
      <w:r w:rsidRPr="008E27D5">
        <w:rPr>
          <w:rFonts w:ascii="Calibri" w:hAnsi="Calibri"/>
          <w:color w:val="000000"/>
        </w:rPr>
        <w:t>Fundraising Code of Conduct.</w:t>
      </w:r>
    </w:p>
    <w:p w:rsidR="002A0133" w:rsidRPr="008E27D5" w:rsidRDefault="002A0133">
      <w:pPr>
        <w:rPr>
          <w:rFonts w:ascii="Calibri" w:hAnsi="Calibri"/>
          <w:color w:val="000000"/>
        </w:rPr>
      </w:pPr>
    </w:p>
    <w:sectPr w:rsidR="002A0133" w:rsidRPr="008E27D5" w:rsidSect="00E66BF0">
      <w:footerReference w:type="even" r:id="rId8"/>
      <w:footerReference w:type="default" r:id="rId9"/>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33" w:rsidRDefault="002A0133">
      <w:r>
        <w:separator/>
      </w:r>
    </w:p>
  </w:endnote>
  <w:endnote w:type="continuationSeparator" w:id="0">
    <w:p w:rsidR="002A0133" w:rsidRDefault="002A0133">
      <w:r>
        <w:continuationSeparator/>
      </w:r>
    </w:p>
  </w:endnote>
  <w:endnote w:type="continuationNotice" w:id="1">
    <w:p w:rsidR="002A0133" w:rsidRDefault="002A01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33" w:rsidRDefault="002A01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133" w:rsidRDefault="002A01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33" w:rsidRPr="004050FD" w:rsidRDefault="002A0133">
    <w:pPr>
      <w:pStyle w:val="Footer"/>
      <w:framePr w:wrap="around" w:vAnchor="text" w:hAnchor="margin" w:xAlign="right" w:y="1"/>
      <w:rPr>
        <w:rStyle w:val="PageNumber"/>
        <w:rFonts w:ascii="Calibri" w:hAnsi="Calibri"/>
      </w:rPr>
    </w:pPr>
    <w:r w:rsidRPr="004050FD">
      <w:rPr>
        <w:rStyle w:val="PageNumber"/>
        <w:rFonts w:ascii="Calibri" w:hAnsi="Calibri"/>
      </w:rPr>
      <w:fldChar w:fldCharType="begin"/>
    </w:r>
    <w:r w:rsidRPr="004050FD">
      <w:rPr>
        <w:rStyle w:val="PageNumber"/>
        <w:rFonts w:ascii="Calibri" w:hAnsi="Calibri"/>
      </w:rPr>
      <w:instrText xml:space="preserve">PAGE  </w:instrText>
    </w:r>
    <w:r w:rsidRPr="004050FD">
      <w:rPr>
        <w:rStyle w:val="PageNumber"/>
        <w:rFonts w:ascii="Calibri" w:hAnsi="Calibri"/>
      </w:rPr>
      <w:fldChar w:fldCharType="separate"/>
    </w:r>
    <w:r>
      <w:rPr>
        <w:rStyle w:val="PageNumber"/>
        <w:rFonts w:ascii="Calibri" w:hAnsi="Calibri"/>
        <w:noProof/>
      </w:rPr>
      <w:t>1</w:t>
    </w:r>
    <w:r w:rsidRPr="004050FD">
      <w:rPr>
        <w:rStyle w:val="PageNumber"/>
        <w:rFonts w:ascii="Calibri" w:hAnsi="Calibri"/>
      </w:rPr>
      <w:fldChar w:fldCharType="end"/>
    </w:r>
    <w:r w:rsidRPr="004050FD">
      <w:rPr>
        <w:rStyle w:val="PageNumber"/>
        <w:rFonts w:ascii="Calibri" w:hAnsi="Calibri"/>
      </w:rPr>
      <w:t xml:space="preserve"> of </w:t>
    </w:r>
    <w:r w:rsidRPr="004050FD">
      <w:rPr>
        <w:rStyle w:val="PageNumber"/>
        <w:rFonts w:ascii="Calibri" w:hAnsi="Calibri"/>
      </w:rPr>
      <w:fldChar w:fldCharType="begin"/>
    </w:r>
    <w:r w:rsidRPr="004050FD">
      <w:rPr>
        <w:rStyle w:val="PageNumber"/>
        <w:rFonts w:ascii="Calibri" w:hAnsi="Calibri"/>
      </w:rPr>
      <w:instrText xml:space="preserve"> NUMPAGES </w:instrText>
    </w:r>
    <w:r w:rsidRPr="004050FD">
      <w:rPr>
        <w:rStyle w:val="PageNumber"/>
        <w:rFonts w:ascii="Calibri" w:hAnsi="Calibri"/>
      </w:rPr>
      <w:fldChar w:fldCharType="separate"/>
    </w:r>
    <w:r>
      <w:rPr>
        <w:rStyle w:val="PageNumber"/>
        <w:rFonts w:ascii="Calibri" w:hAnsi="Calibri"/>
        <w:noProof/>
      </w:rPr>
      <w:t>6</w:t>
    </w:r>
    <w:r w:rsidRPr="004050FD">
      <w:rPr>
        <w:rStyle w:val="PageNumber"/>
        <w:rFonts w:ascii="Calibri" w:hAnsi="Calibri"/>
      </w:rPr>
      <w:fldChar w:fldCharType="end"/>
    </w:r>
    <w:r w:rsidRPr="004050FD">
      <w:rPr>
        <w:rStyle w:val="PageNumber"/>
        <w:rFonts w:ascii="Calibri" w:hAnsi="Calibri"/>
      </w:rPr>
      <w:t xml:space="preserve"> </w:t>
    </w:r>
  </w:p>
  <w:p w:rsidR="002A0133" w:rsidRDefault="002A0133" w:rsidP="004050FD">
    <w:pPr>
      <w:pStyle w:val="Footer"/>
      <w:ind w:right="360"/>
      <w:rPr>
        <w:rFonts w:ascii="Calibri" w:hAnsi="Calibri"/>
      </w:rPr>
    </w:pPr>
    <w:r>
      <w:rPr>
        <w:rFonts w:ascii="Calibri" w:hAnsi="Calibri"/>
      </w:rPr>
      <w:t xml:space="preserve">Gift Acceptance Policy </w:t>
    </w:r>
  </w:p>
  <w:p w:rsidR="002A0133" w:rsidRPr="004050FD" w:rsidRDefault="002A0133" w:rsidP="004050FD">
    <w:pPr>
      <w:pStyle w:val="Footer"/>
      <w:ind w:right="360"/>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33" w:rsidRDefault="002A0133">
      <w:r>
        <w:separator/>
      </w:r>
    </w:p>
  </w:footnote>
  <w:footnote w:type="continuationSeparator" w:id="0">
    <w:p w:rsidR="002A0133" w:rsidRDefault="002A0133">
      <w:r>
        <w:continuationSeparator/>
      </w:r>
    </w:p>
  </w:footnote>
  <w:footnote w:type="continuationNotice" w:id="1">
    <w:p w:rsidR="002A0133" w:rsidRDefault="002A01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835"/>
    <w:multiLevelType w:val="hybridMultilevel"/>
    <w:tmpl w:val="2C5C47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0C28CA"/>
    <w:multiLevelType w:val="hybridMultilevel"/>
    <w:tmpl w:val="E160B5C2"/>
    <w:lvl w:ilvl="0" w:tplc="51EAF9CE">
      <w:start w:val="1"/>
      <w:numFmt w:val="decimal"/>
      <w:lvlText w:val="%1."/>
      <w:lvlJc w:val="left"/>
      <w:pPr>
        <w:ind w:left="1080" w:hanging="360"/>
      </w:pPr>
      <w:rPr>
        <w:rFonts w:cs="Times New Roman" w:hint="default"/>
        <w:b/>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nsid w:val="30712623"/>
    <w:multiLevelType w:val="hybridMultilevel"/>
    <w:tmpl w:val="6BC02DE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C207ACB"/>
    <w:multiLevelType w:val="hybridMultilevel"/>
    <w:tmpl w:val="1D34CAD4"/>
    <w:lvl w:ilvl="0" w:tplc="04090001">
      <w:start w:val="1"/>
      <w:numFmt w:val="bullet"/>
      <w:lvlText w:val=""/>
      <w:lvlJc w:val="left"/>
      <w:pPr>
        <w:ind w:left="1211"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8AE"/>
    <w:rsid w:val="00002F4D"/>
    <w:rsid w:val="00004A29"/>
    <w:rsid w:val="000059C1"/>
    <w:rsid w:val="000079B2"/>
    <w:rsid w:val="000169F5"/>
    <w:rsid w:val="00023AB2"/>
    <w:rsid w:val="00031010"/>
    <w:rsid w:val="000564A7"/>
    <w:rsid w:val="00056A98"/>
    <w:rsid w:val="0007124C"/>
    <w:rsid w:val="00071D0D"/>
    <w:rsid w:val="000734D7"/>
    <w:rsid w:val="00074DB4"/>
    <w:rsid w:val="00076150"/>
    <w:rsid w:val="00081794"/>
    <w:rsid w:val="0008423F"/>
    <w:rsid w:val="00087390"/>
    <w:rsid w:val="000A0C04"/>
    <w:rsid w:val="000A2E40"/>
    <w:rsid w:val="000A4425"/>
    <w:rsid w:val="000A4590"/>
    <w:rsid w:val="000A4737"/>
    <w:rsid w:val="000B0838"/>
    <w:rsid w:val="000B1DAD"/>
    <w:rsid w:val="000B48B0"/>
    <w:rsid w:val="000C003A"/>
    <w:rsid w:val="000C421D"/>
    <w:rsid w:val="000C5DD4"/>
    <w:rsid w:val="000C6353"/>
    <w:rsid w:val="000C657C"/>
    <w:rsid w:val="000D0BDA"/>
    <w:rsid w:val="000E05B8"/>
    <w:rsid w:val="000E15AD"/>
    <w:rsid w:val="000E570A"/>
    <w:rsid w:val="000F4C3C"/>
    <w:rsid w:val="00102A5C"/>
    <w:rsid w:val="00107796"/>
    <w:rsid w:val="00124B99"/>
    <w:rsid w:val="0012676F"/>
    <w:rsid w:val="00127ADE"/>
    <w:rsid w:val="001345B0"/>
    <w:rsid w:val="0013471A"/>
    <w:rsid w:val="001445C0"/>
    <w:rsid w:val="001461B3"/>
    <w:rsid w:val="00152028"/>
    <w:rsid w:val="00162905"/>
    <w:rsid w:val="00175277"/>
    <w:rsid w:val="00180424"/>
    <w:rsid w:val="00181976"/>
    <w:rsid w:val="001826B7"/>
    <w:rsid w:val="001856A5"/>
    <w:rsid w:val="001A064E"/>
    <w:rsid w:val="001A13AB"/>
    <w:rsid w:val="001A7A76"/>
    <w:rsid w:val="001B6094"/>
    <w:rsid w:val="001B7046"/>
    <w:rsid w:val="001D3447"/>
    <w:rsid w:val="001D6680"/>
    <w:rsid w:val="001D71DB"/>
    <w:rsid w:val="001F0552"/>
    <w:rsid w:val="001F3B13"/>
    <w:rsid w:val="001F4360"/>
    <w:rsid w:val="00207870"/>
    <w:rsid w:val="0021699A"/>
    <w:rsid w:val="00222713"/>
    <w:rsid w:val="00222E09"/>
    <w:rsid w:val="00265D40"/>
    <w:rsid w:val="00280185"/>
    <w:rsid w:val="00280623"/>
    <w:rsid w:val="002811D0"/>
    <w:rsid w:val="00281486"/>
    <w:rsid w:val="00281C74"/>
    <w:rsid w:val="0028434E"/>
    <w:rsid w:val="002876EA"/>
    <w:rsid w:val="0029090D"/>
    <w:rsid w:val="002914CE"/>
    <w:rsid w:val="0029544F"/>
    <w:rsid w:val="002A0133"/>
    <w:rsid w:val="002A6942"/>
    <w:rsid w:val="002A7989"/>
    <w:rsid w:val="002B12FE"/>
    <w:rsid w:val="002B6C5B"/>
    <w:rsid w:val="002C24AA"/>
    <w:rsid w:val="002C2B81"/>
    <w:rsid w:val="002C454E"/>
    <w:rsid w:val="002C586C"/>
    <w:rsid w:val="002C5CE9"/>
    <w:rsid w:val="002D1B08"/>
    <w:rsid w:val="002D3534"/>
    <w:rsid w:val="002D595D"/>
    <w:rsid w:val="002F0B28"/>
    <w:rsid w:val="003004F1"/>
    <w:rsid w:val="00302D9F"/>
    <w:rsid w:val="00311EC5"/>
    <w:rsid w:val="00322051"/>
    <w:rsid w:val="0033279D"/>
    <w:rsid w:val="0033379E"/>
    <w:rsid w:val="00336F4F"/>
    <w:rsid w:val="00346805"/>
    <w:rsid w:val="00347134"/>
    <w:rsid w:val="00352EEB"/>
    <w:rsid w:val="003536C0"/>
    <w:rsid w:val="00354740"/>
    <w:rsid w:val="00355E15"/>
    <w:rsid w:val="00367A46"/>
    <w:rsid w:val="00390343"/>
    <w:rsid w:val="003907C8"/>
    <w:rsid w:val="00391366"/>
    <w:rsid w:val="00391F1D"/>
    <w:rsid w:val="00396A50"/>
    <w:rsid w:val="003A228D"/>
    <w:rsid w:val="003A2BBD"/>
    <w:rsid w:val="003A4514"/>
    <w:rsid w:val="003A6EA2"/>
    <w:rsid w:val="003B2383"/>
    <w:rsid w:val="003B2D58"/>
    <w:rsid w:val="003B7FCB"/>
    <w:rsid w:val="003C3695"/>
    <w:rsid w:val="003C5D57"/>
    <w:rsid w:val="003D2DBB"/>
    <w:rsid w:val="004050FD"/>
    <w:rsid w:val="00407702"/>
    <w:rsid w:val="00411EAA"/>
    <w:rsid w:val="004217FB"/>
    <w:rsid w:val="00424C5A"/>
    <w:rsid w:val="00427FE6"/>
    <w:rsid w:val="00431F6A"/>
    <w:rsid w:val="00437999"/>
    <w:rsid w:val="004403FF"/>
    <w:rsid w:val="0044097E"/>
    <w:rsid w:val="004416D5"/>
    <w:rsid w:val="00447EBB"/>
    <w:rsid w:val="00454BE3"/>
    <w:rsid w:val="004568AF"/>
    <w:rsid w:val="00467642"/>
    <w:rsid w:val="00467992"/>
    <w:rsid w:val="004700A5"/>
    <w:rsid w:val="00470B6D"/>
    <w:rsid w:val="00473838"/>
    <w:rsid w:val="00480CCD"/>
    <w:rsid w:val="004832CC"/>
    <w:rsid w:val="004A24D9"/>
    <w:rsid w:val="004A37D7"/>
    <w:rsid w:val="004A5778"/>
    <w:rsid w:val="004B1F1A"/>
    <w:rsid w:val="004B2B9D"/>
    <w:rsid w:val="004B6957"/>
    <w:rsid w:val="004C2684"/>
    <w:rsid w:val="004C520B"/>
    <w:rsid w:val="004D19C7"/>
    <w:rsid w:val="004E0CE9"/>
    <w:rsid w:val="004E7EAD"/>
    <w:rsid w:val="004F0356"/>
    <w:rsid w:val="004F07F6"/>
    <w:rsid w:val="004F55E2"/>
    <w:rsid w:val="004F68F7"/>
    <w:rsid w:val="00502153"/>
    <w:rsid w:val="00517F74"/>
    <w:rsid w:val="005356B2"/>
    <w:rsid w:val="00536F0B"/>
    <w:rsid w:val="0054151F"/>
    <w:rsid w:val="00543B51"/>
    <w:rsid w:val="00545CC4"/>
    <w:rsid w:val="00572FE9"/>
    <w:rsid w:val="00580D52"/>
    <w:rsid w:val="005867BB"/>
    <w:rsid w:val="005927B1"/>
    <w:rsid w:val="0059354A"/>
    <w:rsid w:val="005955D2"/>
    <w:rsid w:val="00597CBF"/>
    <w:rsid w:val="005A127B"/>
    <w:rsid w:val="005A15D1"/>
    <w:rsid w:val="005A36F0"/>
    <w:rsid w:val="005A3815"/>
    <w:rsid w:val="005A7D6C"/>
    <w:rsid w:val="005C3F87"/>
    <w:rsid w:val="005C4B11"/>
    <w:rsid w:val="005C58C8"/>
    <w:rsid w:val="005C5EFA"/>
    <w:rsid w:val="005D657C"/>
    <w:rsid w:val="005E0508"/>
    <w:rsid w:val="005E3117"/>
    <w:rsid w:val="005E3F2C"/>
    <w:rsid w:val="005E571B"/>
    <w:rsid w:val="005F1E25"/>
    <w:rsid w:val="0060293C"/>
    <w:rsid w:val="00610AEC"/>
    <w:rsid w:val="00610CC9"/>
    <w:rsid w:val="00620B52"/>
    <w:rsid w:val="0065094D"/>
    <w:rsid w:val="00652C8F"/>
    <w:rsid w:val="00656AE8"/>
    <w:rsid w:val="00660018"/>
    <w:rsid w:val="00660D5C"/>
    <w:rsid w:val="0066191B"/>
    <w:rsid w:val="0066458F"/>
    <w:rsid w:val="006660AE"/>
    <w:rsid w:val="00667723"/>
    <w:rsid w:val="006707E9"/>
    <w:rsid w:val="0068471B"/>
    <w:rsid w:val="00690BCF"/>
    <w:rsid w:val="00694B47"/>
    <w:rsid w:val="00697071"/>
    <w:rsid w:val="006A258D"/>
    <w:rsid w:val="006A694A"/>
    <w:rsid w:val="006B044E"/>
    <w:rsid w:val="006B197D"/>
    <w:rsid w:val="006B3F59"/>
    <w:rsid w:val="006B6447"/>
    <w:rsid w:val="006C719C"/>
    <w:rsid w:val="006D5DED"/>
    <w:rsid w:val="006D66CB"/>
    <w:rsid w:val="006D6818"/>
    <w:rsid w:val="006F334C"/>
    <w:rsid w:val="00710E4B"/>
    <w:rsid w:val="00714EB6"/>
    <w:rsid w:val="00726BC3"/>
    <w:rsid w:val="007340DC"/>
    <w:rsid w:val="007369A0"/>
    <w:rsid w:val="0074409E"/>
    <w:rsid w:val="00760D44"/>
    <w:rsid w:val="007737FE"/>
    <w:rsid w:val="007758C0"/>
    <w:rsid w:val="00776F55"/>
    <w:rsid w:val="00785446"/>
    <w:rsid w:val="00795376"/>
    <w:rsid w:val="0079620C"/>
    <w:rsid w:val="0079702F"/>
    <w:rsid w:val="007A5CC3"/>
    <w:rsid w:val="007D0367"/>
    <w:rsid w:val="007D39FF"/>
    <w:rsid w:val="007D6B43"/>
    <w:rsid w:val="007E1CD2"/>
    <w:rsid w:val="007E37CC"/>
    <w:rsid w:val="007E420E"/>
    <w:rsid w:val="007E4C3C"/>
    <w:rsid w:val="007E6E78"/>
    <w:rsid w:val="007E7261"/>
    <w:rsid w:val="007F26B6"/>
    <w:rsid w:val="007F700D"/>
    <w:rsid w:val="0080025F"/>
    <w:rsid w:val="00804EAD"/>
    <w:rsid w:val="00820F5A"/>
    <w:rsid w:val="00821106"/>
    <w:rsid w:val="00824FFE"/>
    <w:rsid w:val="008252C3"/>
    <w:rsid w:val="00827987"/>
    <w:rsid w:val="00834248"/>
    <w:rsid w:val="0084171B"/>
    <w:rsid w:val="008467CD"/>
    <w:rsid w:val="0085116D"/>
    <w:rsid w:val="0085210F"/>
    <w:rsid w:val="008632A1"/>
    <w:rsid w:val="008639B7"/>
    <w:rsid w:val="0086410D"/>
    <w:rsid w:val="00865D88"/>
    <w:rsid w:val="00870AEA"/>
    <w:rsid w:val="008715EF"/>
    <w:rsid w:val="00885E63"/>
    <w:rsid w:val="00890520"/>
    <w:rsid w:val="00890EE5"/>
    <w:rsid w:val="008A3E10"/>
    <w:rsid w:val="008A58FC"/>
    <w:rsid w:val="008A6444"/>
    <w:rsid w:val="008A692E"/>
    <w:rsid w:val="008C142F"/>
    <w:rsid w:val="008C3D33"/>
    <w:rsid w:val="008D146F"/>
    <w:rsid w:val="008D51FB"/>
    <w:rsid w:val="008D53C5"/>
    <w:rsid w:val="008D6B46"/>
    <w:rsid w:val="008E27D5"/>
    <w:rsid w:val="008E6148"/>
    <w:rsid w:val="008E71F4"/>
    <w:rsid w:val="008E7E3B"/>
    <w:rsid w:val="008F0101"/>
    <w:rsid w:val="008F214A"/>
    <w:rsid w:val="008F2A3A"/>
    <w:rsid w:val="008F557B"/>
    <w:rsid w:val="008F5690"/>
    <w:rsid w:val="00900C8A"/>
    <w:rsid w:val="00915E53"/>
    <w:rsid w:val="009205FA"/>
    <w:rsid w:val="00922CFC"/>
    <w:rsid w:val="009255C2"/>
    <w:rsid w:val="00930A95"/>
    <w:rsid w:val="00941434"/>
    <w:rsid w:val="00952E68"/>
    <w:rsid w:val="00954123"/>
    <w:rsid w:val="00954ADC"/>
    <w:rsid w:val="00956FFD"/>
    <w:rsid w:val="00960150"/>
    <w:rsid w:val="00962EC4"/>
    <w:rsid w:val="00963B4A"/>
    <w:rsid w:val="009648F2"/>
    <w:rsid w:val="00965A67"/>
    <w:rsid w:val="00971BD3"/>
    <w:rsid w:val="009721B2"/>
    <w:rsid w:val="0097633F"/>
    <w:rsid w:val="009841C7"/>
    <w:rsid w:val="00985A45"/>
    <w:rsid w:val="0098718A"/>
    <w:rsid w:val="00987222"/>
    <w:rsid w:val="00991020"/>
    <w:rsid w:val="00994049"/>
    <w:rsid w:val="00996A88"/>
    <w:rsid w:val="009B13BC"/>
    <w:rsid w:val="009B5622"/>
    <w:rsid w:val="009B7B91"/>
    <w:rsid w:val="009C478F"/>
    <w:rsid w:val="009C48DB"/>
    <w:rsid w:val="009C6A92"/>
    <w:rsid w:val="009D015B"/>
    <w:rsid w:val="009D7D79"/>
    <w:rsid w:val="009E7667"/>
    <w:rsid w:val="009F23EC"/>
    <w:rsid w:val="009F500F"/>
    <w:rsid w:val="009F716B"/>
    <w:rsid w:val="00A00E11"/>
    <w:rsid w:val="00A123AB"/>
    <w:rsid w:val="00A16A18"/>
    <w:rsid w:val="00A171C1"/>
    <w:rsid w:val="00A22DA0"/>
    <w:rsid w:val="00A24709"/>
    <w:rsid w:val="00A267AC"/>
    <w:rsid w:val="00A26C43"/>
    <w:rsid w:val="00A35982"/>
    <w:rsid w:val="00A35F89"/>
    <w:rsid w:val="00A40C47"/>
    <w:rsid w:val="00A415D1"/>
    <w:rsid w:val="00A42815"/>
    <w:rsid w:val="00A4632A"/>
    <w:rsid w:val="00A622A4"/>
    <w:rsid w:val="00A635D6"/>
    <w:rsid w:val="00A7239C"/>
    <w:rsid w:val="00A726F7"/>
    <w:rsid w:val="00A72E6A"/>
    <w:rsid w:val="00A75E24"/>
    <w:rsid w:val="00A772A2"/>
    <w:rsid w:val="00A84D8C"/>
    <w:rsid w:val="00A949FA"/>
    <w:rsid w:val="00AB0CF1"/>
    <w:rsid w:val="00AB2E18"/>
    <w:rsid w:val="00AB2E72"/>
    <w:rsid w:val="00AB3219"/>
    <w:rsid w:val="00AC654F"/>
    <w:rsid w:val="00AD0867"/>
    <w:rsid w:val="00AD1FE1"/>
    <w:rsid w:val="00AD6226"/>
    <w:rsid w:val="00AD754C"/>
    <w:rsid w:val="00AE32EF"/>
    <w:rsid w:val="00AE3E3E"/>
    <w:rsid w:val="00AE41B6"/>
    <w:rsid w:val="00AE4A31"/>
    <w:rsid w:val="00AE5D26"/>
    <w:rsid w:val="00AE70CF"/>
    <w:rsid w:val="00B00E6B"/>
    <w:rsid w:val="00B137C9"/>
    <w:rsid w:val="00B1608A"/>
    <w:rsid w:val="00B175F5"/>
    <w:rsid w:val="00B176BD"/>
    <w:rsid w:val="00B231C0"/>
    <w:rsid w:val="00B236B8"/>
    <w:rsid w:val="00B334D5"/>
    <w:rsid w:val="00B3562C"/>
    <w:rsid w:val="00B37416"/>
    <w:rsid w:val="00B422B8"/>
    <w:rsid w:val="00B441C9"/>
    <w:rsid w:val="00B44489"/>
    <w:rsid w:val="00B46D7F"/>
    <w:rsid w:val="00B46E99"/>
    <w:rsid w:val="00B479F7"/>
    <w:rsid w:val="00B50381"/>
    <w:rsid w:val="00B623F1"/>
    <w:rsid w:val="00B63661"/>
    <w:rsid w:val="00B7162F"/>
    <w:rsid w:val="00B75012"/>
    <w:rsid w:val="00B76C12"/>
    <w:rsid w:val="00B851FD"/>
    <w:rsid w:val="00B95518"/>
    <w:rsid w:val="00BB031E"/>
    <w:rsid w:val="00BC077F"/>
    <w:rsid w:val="00BC0823"/>
    <w:rsid w:val="00BC25A6"/>
    <w:rsid w:val="00BC73AE"/>
    <w:rsid w:val="00BD0FCE"/>
    <w:rsid w:val="00BD3E8A"/>
    <w:rsid w:val="00BE69F5"/>
    <w:rsid w:val="00BF390A"/>
    <w:rsid w:val="00BF4AE9"/>
    <w:rsid w:val="00C01C79"/>
    <w:rsid w:val="00C104A8"/>
    <w:rsid w:val="00C12F65"/>
    <w:rsid w:val="00C26C23"/>
    <w:rsid w:val="00C3255E"/>
    <w:rsid w:val="00C34E5C"/>
    <w:rsid w:val="00C449E9"/>
    <w:rsid w:val="00C64168"/>
    <w:rsid w:val="00C7501C"/>
    <w:rsid w:val="00C80328"/>
    <w:rsid w:val="00C94C06"/>
    <w:rsid w:val="00C9657D"/>
    <w:rsid w:val="00CA182B"/>
    <w:rsid w:val="00CA28FC"/>
    <w:rsid w:val="00CA649B"/>
    <w:rsid w:val="00CB130B"/>
    <w:rsid w:val="00CB40F2"/>
    <w:rsid w:val="00CC201B"/>
    <w:rsid w:val="00CC7DCF"/>
    <w:rsid w:val="00CD053C"/>
    <w:rsid w:val="00CD12CD"/>
    <w:rsid w:val="00CD52D2"/>
    <w:rsid w:val="00CF3EE1"/>
    <w:rsid w:val="00CF4E0A"/>
    <w:rsid w:val="00D05544"/>
    <w:rsid w:val="00D07182"/>
    <w:rsid w:val="00D13C9B"/>
    <w:rsid w:val="00D25E96"/>
    <w:rsid w:val="00D27D7E"/>
    <w:rsid w:val="00D319B5"/>
    <w:rsid w:val="00D36939"/>
    <w:rsid w:val="00D44AF3"/>
    <w:rsid w:val="00D45379"/>
    <w:rsid w:val="00D57780"/>
    <w:rsid w:val="00D60B29"/>
    <w:rsid w:val="00D61ADC"/>
    <w:rsid w:val="00D677DB"/>
    <w:rsid w:val="00D67B83"/>
    <w:rsid w:val="00D72D3C"/>
    <w:rsid w:val="00D83EB9"/>
    <w:rsid w:val="00D84D7C"/>
    <w:rsid w:val="00D90FF2"/>
    <w:rsid w:val="00DA6445"/>
    <w:rsid w:val="00DB4D59"/>
    <w:rsid w:val="00DB580C"/>
    <w:rsid w:val="00DB61D7"/>
    <w:rsid w:val="00DD1A19"/>
    <w:rsid w:val="00DD28AE"/>
    <w:rsid w:val="00DD379C"/>
    <w:rsid w:val="00DD3A57"/>
    <w:rsid w:val="00DF1B77"/>
    <w:rsid w:val="00DF20CD"/>
    <w:rsid w:val="00DF458B"/>
    <w:rsid w:val="00DF4BEC"/>
    <w:rsid w:val="00E01CB4"/>
    <w:rsid w:val="00E128D0"/>
    <w:rsid w:val="00E1484B"/>
    <w:rsid w:val="00E177A0"/>
    <w:rsid w:val="00E22E85"/>
    <w:rsid w:val="00E23B71"/>
    <w:rsid w:val="00E267CE"/>
    <w:rsid w:val="00E46B94"/>
    <w:rsid w:val="00E504EF"/>
    <w:rsid w:val="00E570C7"/>
    <w:rsid w:val="00E604A5"/>
    <w:rsid w:val="00E62060"/>
    <w:rsid w:val="00E641C1"/>
    <w:rsid w:val="00E66BF0"/>
    <w:rsid w:val="00E71514"/>
    <w:rsid w:val="00E76D18"/>
    <w:rsid w:val="00E82415"/>
    <w:rsid w:val="00E862AA"/>
    <w:rsid w:val="00E9140C"/>
    <w:rsid w:val="00E95534"/>
    <w:rsid w:val="00EA5B08"/>
    <w:rsid w:val="00EA7BB9"/>
    <w:rsid w:val="00EB0386"/>
    <w:rsid w:val="00EB65A6"/>
    <w:rsid w:val="00EB688D"/>
    <w:rsid w:val="00EB75F8"/>
    <w:rsid w:val="00EC354D"/>
    <w:rsid w:val="00ED7A14"/>
    <w:rsid w:val="00ED7A65"/>
    <w:rsid w:val="00EE0E02"/>
    <w:rsid w:val="00EE3DF0"/>
    <w:rsid w:val="00EF54C9"/>
    <w:rsid w:val="00EF78E5"/>
    <w:rsid w:val="00F00B83"/>
    <w:rsid w:val="00F11692"/>
    <w:rsid w:val="00F145B9"/>
    <w:rsid w:val="00F2142C"/>
    <w:rsid w:val="00F30B66"/>
    <w:rsid w:val="00F42390"/>
    <w:rsid w:val="00F4433B"/>
    <w:rsid w:val="00F45546"/>
    <w:rsid w:val="00F50034"/>
    <w:rsid w:val="00F57D0C"/>
    <w:rsid w:val="00F60792"/>
    <w:rsid w:val="00F610DC"/>
    <w:rsid w:val="00F715E2"/>
    <w:rsid w:val="00F72B04"/>
    <w:rsid w:val="00F76AF7"/>
    <w:rsid w:val="00F83456"/>
    <w:rsid w:val="00F84807"/>
    <w:rsid w:val="00F87DCF"/>
    <w:rsid w:val="00F9303F"/>
    <w:rsid w:val="00F93338"/>
    <w:rsid w:val="00FA3F5D"/>
    <w:rsid w:val="00FA712C"/>
    <w:rsid w:val="00FA735E"/>
    <w:rsid w:val="00FB1709"/>
    <w:rsid w:val="00FC05AB"/>
    <w:rsid w:val="00FC515F"/>
    <w:rsid w:val="00FD4DF1"/>
    <w:rsid w:val="00FD68C3"/>
    <w:rsid w:val="00FE54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F0"/>
    <w:rPr>
      <w:sz w:val="24"/>
      <w:szCs w:val="24"/>
    </w:rPr>
  </w:style>
  <w:style w:type="paragraph" w:styleId="Heading1">
    <w:name w:val="heading 1"/>
    <w:basedOn w:val="Normal"/>
    <w:next w:val="Normal"/>
    <w:link w:val="Heading1Char"/>
    <w:uiPriority w:val="99"/>
    <w:qFormat/>
    <w:rsid w:val="00E66BF0"/>
    <w:pPr>
      <w:keepNext/>
      <w:outlineLvl w:val="0"/>
    </w:pPr>
    <w:rPr>
      <w:b/>
      <w:bCs/>
      <w:sz w:val="28"/>
    </w:rPr>
  </w:style>
  <w:style w:type="paragraph" w:styleId="Heading2">
    <w:name w:val="heading 2"/>
    <w:basedOn w:val="Normal"/>
    <w:next w:val="Normal"/>
    <w:link w:val="Heading2Char"/>
    <w:uiPriority w:val="99"/>
    <w:qFormat/>
    <w:rsid w:val="000C00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60D5C"/>
    <w:pPr>
      <w:keepNext/>
      <w:shd w:val="solid" w:color="FFFFFF" w:fill="auto"/>
      <w:spacing w:before="90" w:after="90"/>
      <w:ind w:left="90" w:right="90"/>
      <w:outlineLvl w:val="2"/>
    </w:pPr>
    <w:rPr>
      <w:b/>
      <w:bCs/>
      <w:color w:val="000000"/>
      <w:szCs w:val="26"/>
      <w:shd w:val="solid" w:color="FFFFFF" w:fill="auto"/>
      <w:lang w:val="ru-RU" w:eastAsia="ru-RU"/>
    </w:rPr>
  </w:style>
  <w:style w:type="paragraph" w:styleId="Heading4">
    <w:name w:val="heading 4"/>
    <w:basedOn w:val="Normal"/>
    <w:next w:val="Normal"/>
    <w:link w:val="Heading4Char"/>
    <w:uiPriority w:val="99"/>
    <w:qFormat/>
    <w:rsid w:val="00E66BF0"/>
    <w:pPr>
      <w:keepNext/>
      <w:ind w:left="-360" w:right="-720"/>
      <w:outlineLvl w:val="3"/>
    </w:pPr>
    <w:rPr>
      <w:b/>
      <w:bCs/>
      <w:sz w:val="28"/>
      <w:u w:val="single"/>
    </w:rPr>
  </w:style>
  <w:style w:type="paragraph" w:styleId="Heading5">
    <w:name w:val="heading 5"/>
    <w:basedOn w:val="Normal"/>
    <w:next w:val="Normal"/>
    <w:link w:val="Heading5Char"/>
    <w:uiPriority w:val="99"/>
    <w:qFormat/>
    <w:locked/>
    <w:rsid w:val="00660D5C"/>
    <w:pPr>
      <w:shd w:val="solid" w:color="FFFFFF" w:fill="auto"/>
      <w:spacing w:before="90" w:after="90"/>
      <w:ind w:left="90" w:right="90"/>
      <w:outlineLvl w:val="4"/>
    </w:pPr>
    <w:rPr>
      <w:b/>
      <w:bCs/>
      <w:i/>
      <w:iCs/>
      <w:color w:val="000000"/>
      <w:sz w:val="16"/>
      <w:szCs w:val="26"/>
      <w:shd w:val="solid" w:color="FFFFFF" w:fill="auto"/>
      <w:lang w:val="ru-RU" w:eastAsia="ru-RU"/>
    </w:rPr>
  </w:style>
  <w:style w:type="paragraph" w:styleId="Heading6">
    <w:name w:val="heading 6"/>
    <w:basedOn w:val="Normal"/>
    <w:next w:val="Normal"/>
    <w:link w:val="Heading6Char"/>
    <w:uiPriority w:val="99"/>
    <w:qFormat/>
    <w:rsid w:val="00E66BF0"/>
    <w:pPr>
      <w:keepNext/>
      <w:ind w:left="360"/>
      <w:outlineLvl w:val="5"/>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54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C003A"/>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locked/>
    <w:rsid w:val="00660D5C"/>
    <w:rPr>
      <w:rFonts w:cs="Times New Roman"/>
      <w:b/>
      <w:bCs/>
      <w:color w:val="000000"/>
      <w:sz w:val="26"/>
      <w:szCs w:val="26"/>
      <w:shd w:val="solid" w:color="FFFFFF" w:fill="auto"/>
      <w:lang w:val="ru-RU" w:eastAsia="ru-RU"/>
    </w:rPr>
  </w:style>
  <w:style w:type="character" w:customStyle="1" w:styleId="Heading4Char">
    <w:name w:val="Heading 4 Char"/>
    <w:basedOn w:val="DefaultParagraphFont"/>
    <w:link w:val="Heading4"/>
    <w:uiPriority w:val="99"/>
    <w:semiHidden/>
    <w:locked/>
    <w:rsid w:val="00EC354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660D5C"/>
    <w:rPr>
      <w:rFonts w:cs="Times New Roman"/>
      <w:b/>
      <w:bCs/>
      <w:i/>
      <w:iCs/>
      <w:color w:val="000000"/>
      <w:sz w:val="26"/>
      <w:szCs w:val="26"/>
      <w:shd w:val="solid" w:color="FFFFFF" w:fill="auto"/>
      <w:lang w:val="ru-RU" w:eastAsia="ru-RU"/>
    </w:rPr>
  </w:style>
  <w:style w:type="character" w:customStyle="1" w:styleId="Heading6Char">
    <w:name w:val="Heading 6 Char"/>
    <w:basedOn w:val="DefaultParagraphFont"/>
    <w:link w:val="Heading6"/>
    <w:uiPriority w:val="99"/>
    <w:semiHidden/>
    <w:locked/>
    <w:rsid w:val="00EC354D"/>
    <w:rPr>
      <w:rFonts w:ascii="Calibri" w:hAnsi="Calibri" w:cs="Times New Roman"/>
      <w:b/>
      <w:bCs/>
    </w:rPr>
  </w:style>
  <w:style w:type="paragraph" w:styleId="Footer">
    <w:name w:val="footer"/>
    <w:basedOn w:val="Normal"/>
    <w:link w:val="FooterChar"/>
    <w:uiPriority w:val="99"/>
    <w:semiHidden/>
    <w:rsid w:val="00E66BF0"/>
    <w:pPr>
      <w:tabs>
        <w:tab w:val="center" w:pos="4320"/>
        <w:tab w:val="right" w:pos="8640"/>
      </w:tabs>
    </w:pPr>
  </w:style>
  <w:style w:type="character" w:customStyle="1" w:styleId="FooterChar">
    <w:name w:val="Footer Char"/>
    <w:basedOn w:val="DefaultParagraphFont"/>
    <w:link w:val="Footer"/>
    <w:uiPriority w:val="99"/>
    <w:semiHidden/>
    <w:locked/>
    <w:rsid w:val="00EC354D"/>
    <w:rPr>
      <w:rFonts w:cs="Times New Roman"/>
      <w:sz w:val="24"/>
      <w:szCs w:val="24"/>
    </w:rPr>
  </w:style>
  <w:style w:type="character" w:styleId="PageNumber">
    <w:name w:val="page number"/>
    <w:basedOn w:val="DefaultParagraphFont"/>
    <w:uiPriority w:val="99"/>
    <w:semiHidden/>
    <w:rsid w:val="00E66BF0"/>
    <w:rPr>
      <w:rFonts w:cs="Times New Roman"/>
    </w:rPr>
  </w:style>
  <w:style w:type="table" w:styleId="TableGrid">
    <w:name w:val="Table Grid"/>
    <w:basedOn w:val="TableNormal"/>
    <w:uiPriority w:val="99"/>
    <w:rsid w:val="005927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8718A"/>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99"/>
    <w:qFormat/>
    <w:rsid w:val="00BC25A6"/>
    <w:pPr>
      <w:ind w:left="720"/>
    </w:pPr>
  </w:style>
  <w:style w:type="paragraph" w:styleId="Header">
    <w:name w:val="header"/>
    <w:basedOn w:val="Normal"/>
    <w:link w:val="HeaderChar"/>
    <w:uiPriority w:val="99"/>
    <w:semiHidden/>
    <w:rsid w:val="00AC654F"/>
    <w:pPr>
      <w:tabs>
        <w:tab w:val="center" w:pos="4680"/>
        <w:tab w:val="right" w:pos="9360"/>
      </w:tabs>
    </w:pPr>
  </w:style>
  <w:style w:type="character" w:customStyle="1" w:styleId="HeaderChar">
    <w:name w:val="Header Char"/>
    <w:basedOn w:val="DefaultParagraphFont"/>
    <w:link w:val="Header"/>
    <w:uiPriority w:val="99"/>
    <w:semiHidden/>
    <w:locked/>
    <w:rsid w:val="00AC654F"/>
    <w:rPr>
      <w:rFonts w:cs="Times New Roman"/>
      <w:sz w:val="24"/>
      <w:szCs w:val="24"/>
      <w:lang w:val="en-US" w:eastAsia="en-US"/>
    </w:rPr>
  </w:style>
  <w:style w:type="paragraph" w:styleId="NormalWeb">
    <w:name w:val="Normal (Web)"/>
    <w:basedOn w:val="Normal"/>
    <w:uiPriority w:val="99"/>
    <w:rsid w:val="00076150"/>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1A0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54D"/>
    <w:rPr>
      <w:rFonts w:cs="Times New Roman"/>
      <w:sz w:val="2"/>
    </w:rPr>
  </w:style>
  <w:style w:type="character" w:styleId="CommentReference">
    <w:name w:val="annotation reference"/>
    <w:basedOn w:val="DefaultParagraphFont"/>
    <w:uiPriority w:val="99"/>
    <w:semiHidden/>
    <w:rsid w:val="000C657C"/>
    <w:rPr>
      <w:rFonts w:cs="Times New Roman"/>
      <w:sz w:val="16"/>
      <w:szCs w:val="16"/>
    </w:rPr>
  </w:style>
  <w:style w:type="paragraph" w:styleId="CommentText">
    <w:name w:val="annotation text"/>
    <w:basedOn w:val="Normal"/>
    <w:link w:val="CommentTextChar"/>
    <w:uiPriority w:val="99"/>
    <w:semiHidden/>
    <w:rsid w:val="000C657C"/>
    <w:rPr>
      <w:sz w:val="20"/>
      <w:szCs w:val="20"/>
    </w:rPr>
  </w:style>
  <w:style w:type="character" w:customStyle="1" w:styleId="CommentTextChar">
    <w:name w:val="Comment Text Char"/>
    <w:basedOn w:val="DefaultParagraphFont"/>
    <w:link w:val="CommentText"/>
    <w:uiPriority w:val="99"/>
    <w:semiHidden/>
    <w:locked/>
    <w:rsid w:val="00EC354D"/>
    <w:rPr>
      <w:rFonts w:cs="Times New Roman"/>
      <w:sz w:val="20"/>
      <w:szCs w:val="20"/>
    </w:rPr>
  </w:style>
  <w:style w:type="paragraph" w:styleId="CommentSubject">
    <w:name w:val="annotation subject"/>
    <w:basedOn w:val="CommentText"/>
    <w:next w:val="CommentText"/>
    <w:link w:val="CommentSubjectChar"/>
    <w:uiPriority w:val="99"/>
    <w:semiHidden/>
    <w:rsid w:val="000C657C"/>
    <w:rPr>
      <w:b/>
      <w:bCs/>
    </w:rPr>
  </w:style>
  <w:style w:type="character" w:customStyle="1" w:styleId="CommentSubjectChar">
    <w:name w:val="Comment Subject Char"/>
    <w:basedOn w:val="CommentTextChar"/>
    <w:link w:val="CommentSubject"/>
    <w:uiPriority w:val="99"/>
    <w:semiHidden/>
    <w:locked/>
    <w:rsid w:val="00EC354D"/>
    <w:rPr>
      <w:b/>
      <w:bCs/>
    </w:rPr>
  </w:style>
  <w:style w:type="paragraph" w:styleId="TOC1">
    <w:name w:val="toc 1"/>
    <w:basedOn w:val="Normal"/>
    <w:next w:val="Normal"/>
    <w:autoRedefine/>
    <w:uiPriority w:val="99"/>
    <w:semiHidden/>
    <w:rsid w:val="00AD754C"/>
  </w:style>
  <w:style w:type="character" w:styleId="Hyperlink">
    <w:name w:val="Hyperlink"/>
    <w:basedOn w:val="DefaultParagraphFont"/>
    <w:uiPriority w:val="99"/>
    <w:rsid w:val="00AD754C"/>
    <w:rPr>
      <w:rFonts w:cs="Times New Roman"/>
      <w:color w:val="0000FF"/>
      <w:u w:val="single"/>
    </w:rPr>
  </w:style>
  <w:style w:type="paragraph" w:styleId="TOC2">
    <w:name w:val="toc 2"/>
    <w:basedOn w:val="Normal"/>
    <w:next w:val="Normal"/>
    <w:autoRedefine/>
    <w:uiPriority w:val="99"/>
    <w:semiHidden/>
    <w:rsid w:val="005E0508"/>
    <w:pPr>
      <w:tabs>
        <w:tab w:val="right" w:leader="dot" w:pos="8630"/>
      </w:tabs>
      <w:spacing w:afterLines="60"/>
      <w:ind w:left="240"/>
    </w:pPr>
    <w:rPr>
      <w:rFonts w:ascii="Calibri" w:hAnsi="Calibri" w:cs="Arial"/>
      <w:b/>
      <w:bCs/>
      <w:iCs/>
      <w:noProof/>
    </w:rPr>
  </w:style>
  <w:style w:type="paragraph" w:styleId="BodyText3">
    <w:name w:val="Body Text 3"/>
    <w:basedOn w:val="Default"/>
    <w:next w:val="Default"/>
    <w:link w:val="BodyText3Char"/>
    <w:uiPriority w:val="99"/>
    <w:rsid w:val="00B422B8"/>
    <w:rPr>
      <w:rFonts w:cs="Times New Roman"/>
      <w:color w:val="auto"/>
    </w:rPr>
  </w:style>
  <w:style w:type="character" w:customStyle="1" w:styleId="BodyText3Char">
    <w:name w:val="Body Text 3 Char"/>
    <w:basedOn w:val="DefaultParagraphFont"/>
    <w:link w:val="BodyText3"/>
    <w:uiPriority w:val="99"/>
    <w:semiHidden/>
    <w:locked/>
    <w:rsid w:val="00EC354D"/>
    <w:rPr>
      <w:rFonts w:cs="Times New Roman"/>
      <w:sz w:val="16"/>
      <w:szCs w:val="16"/>
    </w:rPr>
  </w:style>
  <w:style w:type="paragraph" w:customStyle="1" w:styleId="writely-toc-lower-roman">
    <w:name w:val="writely-toc-lower-roman"/>
    <w:basedOn w:val="Normal"/>
    <w:uiPriority w:val="99"/>
    <w:rsid w:val="00660D5C"/>
    <w:pPr>
      <w:shd w:val="solid" w:color="FFFFFF" w:fill="auto"/>
    </w:pPr>
    <w:rPr>
      <w:color w:val="000000"/>
      <w:shd w:val="solid" w:color="FFFFFF" w:fill="auto"/>
      <w:lang w:val="ru-RU" w:eastAsia="ru-RU"/>
    </w:rPr>
  </w:style>
  <w:style w:type="paragraph" w:customStyle="1" w:styleId="Tr">
    <w:name w:val="Tr"/>
    <w:basedOn w:val="Normal"/>
    <w:uiPriority w:val="99"/>
    <w:rsid w:val="00660D5C"/>
    <w:pPr>
      <w:shd w:val="solid" w:color="FFFFFF" w:fill="auto"/>
    </w:pPr>
    <w:rPr>
      <w:color w:val="000000"/>
      <w:shd w:val="solid" w:color="FFFFFF" w:fill="auto"/>
      <w:lang w:val="ru-RU" w:eastAsia="ru-RU"/>
    </w:rPr>
  </w:style>
  <w:style w:type="paragraph" w:customStyle="1" w:styleId="Img">
    <w:name w:val="Img"/>
    <w:basedOn w:val="Normal"/>
    <w:uiPriority w:val="99"/>
    <w:rsid w:val="00660D5C"/>
    <w:pPr>
      <w:shd w:val="solid" w:color="FFFFFF" w:fill="auto"/>
    </w:pPr>
    <w:rPr>
      <w:color w:val="000000"/>
      <w:shd w:val="solid" w:color="FFFFFF" w:fill="auto"/>
      <w:lang w:val="ru-RU" w:eastAsia="ru-RU"/>
    </w:rPr>
  </w:style>
  <w:style w:type="paragraph" w:customStyle="1" w:styleId="Div">
    <w:name w:val="Div"/>
    <w:basedOn w:val="Normal"/>
    <w:uiPriority w:val="99"/>
    <w:rsid w:val="00660D5C"/>
    <w:pPr>
      <w:shd w:val="solid" w:color="FFFFFF" w:fill="auto"/>
    </w:pPr>
    <w:rPr>
      <w:color w:val="000000"/>
      <w:shd w:val="solid" w:color="FFFFFF" w:fill="auto"/>
      <w:lang w:val="ru-RU" w:eastAsia="ru-RU"/>
    </w:rPr>
  </w:style>
  <w:style w:type="paragraph" w:customStyle="1" w:styleId="webkit-indent-blockquote">
    <w:name w:val="webkit-indent-blockquote"/>
    <w:basedOn w:val="Normal"/>
    <w:uiPriority w:val="99"/>
    <w:rsid w:val="00660D5C"/>
    <w:pPr>
      <w:shd w:val="solid" w:color="FFFFFF" w:fill="auto"/>
    </w:pPr>
    <w:rPr>
      <w:color w:val="000000"/>
      <w:shd w:val="solid" w:color="FFFFFF" w:fill="auto"/>
      <w:lang w:val="ru-RU" w:eastAsia="ru-RU"/>
    </w:rPr>
  </w:style>
  <w:style w:type="paragraph" w:customStyle="1" w:styleId="writely-toc-disc">
    <w:name w:val="writely-toc-disc"/>
    <w:basedOn w:val="Normal"/>
    <w:uiPriority w:val="99"/>
    <w:rsid w:val="00660D5C"/>
    <w:pPr>
      <w:shd w:val="solid" w:color="FFFFFF" w:fill="auto"/>
    </w:pPr>
    <w:rPr>
      <w:color w:val="000000"/>
      <w:shd w:val="solid" w:color="FFFFFF" w:fill="auto"/>
      <w:lang w:val="ru-RU" w:eastAsia="ru-RU"/>
    </w:rPr>
  </w:style>
  <w:style w:type="paragraph" w:customStyle="1" w:styleId="Ol">
    <w:name w:val="Ol"/>
    <w:basedOn w:val="Normal"/>
    <w:uiPriority w:val="99"/>
    <w:rsid w:val="00660D5C"/>
    <w:pPr>
      <w:shd w:val="solid" w:color="FFFFFF" w:fill="auto"/>
    </w:pPr>
    <w:rPr>
      <w:color w:val="000000"/>
      <w:shd w:val="solid" w:color="FFFFFF" w:fill="auto"/>
      <w:lang w:val="ru-RU" w:eastAsia="ru-RU"/>
    </w:rPr>
  </w:style>
  <w:style w:type="paragraph" w:customStyle="1" w:styleId="writely-toc-decimal">
    <w:name w:val="writely-toc-decimal"/>
    <w:basedOn w:val="Normal"/>
    <w:uiPriority w:val="99"/>
    <w:rsid w:val="00660D5C"/>
    <w:pPr>
      <w:shd w:val="solid" w:color="FFFFFF" w:fill="auto"/>
    </w:pPr>
    <w:rPr>
      <w:color w:val="000000"/>
      <w:shd w:val="solid" w:color="FFFFFF" w:fill="auto"/>
      <w:lang w:val="ru-RU" w:eastAsia="ru-RU"/>
    </w:rPr>
  </w:style>
  <w:style w:type="paragraph" w:customStyle="1" w:styleId="Option">
    <w:name w:val="Option"/>
    <w:basedOn w:val="Normal"/>
    <w:uiPriority w:val="99"/>
    <w:rsid w:val="00660D5C"/>
    <w:pPr>
      <w:shd w:val="solid" w:color="FFFFFF" w:fill="auto"/>
    </w:pPr>
    <w:rPr>
      <w:color w:val="000000"/>
      <w:shd w:val="solid" w:color="FFFFFF" w:fill="auto"/>
      <w:lang w:val="ru-RU" w:eastAsia="ru-RU"/>
    </w:rPr>
  </w:style>
  <w:style w:type="paragraph" w:customStyle="1" w:styleId="Ul">
    <w:name w:val="Ul"/>
    <w:basedOn w:val="Normal"/>
    <w:uiPriority w:val="99"/>
    <w:rsid w:val="00660D5C"/>
    <w:pPr>
      <w:shd w:val="solid" w:color="FFFFFF" w:fill="auto"/>
    </w:pPr>
    <w:rPr>
      <w:color w:val="000000"/>
      <w:shd w:val="solid" w:color="FFFFFF" w:fill="auto"/>
      <w:lang w:val="ru-RU" w:eastAsia="ru-RU"/>
    </w:rPr>
  </w:style>
  <w:style w:type="paragraph" w:customStyle="1" w:styleId="Select">
    <w:name w:val="Select"/>
    <w:basedOn w:val="Normal"/>
    <w:uiPriority w:val="99"/>
    <w:rsid w:val="00660D5C"/>
    <w:pPr>
      <w:shd w:val="solid" w:color="FFFFFF" w:fill="auto"/>
    </w:pPr>
    <w:rPr>
      <w:color w:val="000000"/>
      <w:shd w:val="solid" w:color="FFFFFF" w:fill="auto"/>
      <w:lang w:val="ru-RU" w:eastAsia="ru-RU"/>
    </w:rPr>
  </w:style>
  <w:style w:type="paragraph" w:customStyle="1" w:styleId="writely-toc-lower-alpha">
    <w:name w:val="writely-toc-lower-alpha"/>
    <w:basedOn w:val="Normal"/>
    <w:uiPriority w:val="99"/>
    <w:rsid w:val="00660D5C"/>
    <w:pPr>
      <w:shd w:val="solid" w:color="FFFFFF" w:fill="auto"/>
    </w:pPr>
    <w:rPr>
      <w:color w:val="000000"/>
      <w:shd w:val="solid" w:color="FFFFFF" w:fill="auto"/>
      <w:lang w:val="ru-RU" w:eastAsia="ru-RU"/>
    </w:rPr>
  </w:style>
  <w:style w:type="paragraph" w:customStyle="1" w:styleId="Blockquote">
    <w:name w:val="Blockquote"/>
    <w:basedOn w:val="Normal"/>
    <w:uiPriority w:val="99"/>
    <w:rsid w:val="00660D5C"/>
    <w:pPr>
      <w:pBdr>
        <w:top w:val="dashSmallGap" w:sz="6" w:space="7" w:color="DDDDDD"/>
        <w:left w:val="dashSmallGap" w:sz="6" w:space="7" w:color="DDDDDD"/>
        <w:bottom w:val="dashSmallGap" w:sz="6" w:space="7" w:color="DDDDDD"/>
        <w:right w:val="dashSmallGap" w:sz="6" w:space="7" w:color="DDDDDD"/>
      </w:pBdr>
      <w:shd w:val="solid" w:color="FFFFFF" w:fill="auto"/>
    </w:pPr>
    <w:rPr>
      <w:color w:val="000000"/>
      <w:bdr w:val="dashSmallGap" w:sz="6" w:space="0" w:color="DDDDDD"/>
      <w:shd w:val="solid" w:color="FFFFFF" w:fill="auto"/>
      <w:lang w:val="ru-RU" w:eastAsia="ru-RU"/>
    </w:rPr>
  </w:style>
  <w:style w:type="paragraph" w:customStyle="1" w:styleId="writely-toc-upper-alpha">
    <w:name w:val="writely-toc-upper-alpha"/>
    <w:basedOn w:val="Normal"/>
    <w:uiPriority w:val="99"/>
    <w:rsid w:val="00660D5C"/>
    <w:pPr>
      <w:shd w:val="solid" w:color="FFFFFF" w:fill="auto"/>
    </w:pPr>
    <w:rPr>
      <w:color w:val="000000"/>
      <w:shd w:val="solid" w:color="FFFFFF" w:fill="auto"/>
      <w:lang w:val="ru-RU" w:eastAsia="ru-RU"/>
    </w:rPr>
  </w:style>
  <w:style w:type="paragraph" w:customStyle="1" w:styleId="Table">
    <w:name w:val="Table"/>
    <w:basedOn w:val="Normal"/>
    <w:uiPriority w:val="99"/>
    <w:rsid w:val="00660D5C"/>
    <w:pPr>
      <w:shd w:val="solid" w:color="FFFFFF" w:fill="auto"/>
    </w:pPr>
    <w:rPr>
      <w:color w:val="000000"/>
      <w:shd w:val="solid" w:color="FFFFFF" w:fill="auto"/>
      <w:lang w:val="ru-RU" w:eastAsia="ru-RU"/>
    </w:rPr>
  </w:style>
  <w:style w:type="paragraph" w:customStyle="1" w:styleId="Li">
    <w:name w:val="Li"/>
    <w:basedOn w:val="Normal"/>
    <w:uiPriority w:val="99"/>
    <w:rsid w:val="00660D5C"/>
    <w:pPr>
      <w:shd w:val="solid" w:color="FFFFFF" w:fill="auto"/>
    </w:pPr>
    <w:rPr>
      <w:color w:val="000000"/>
      <w:shd w:val="solid" w:color="FFFFFF" w:fill="auto"/>
      <w:lang w:val="ru-RU" w:eastAsia="ru-RU"/>
    </w:rPr>
  </w:style>
  <w:style w:type="paragraph" w:customStyle="1" w:styleId="pb">
    <w:name w:val="pb"/>
    <w:basedOn w:val="Normal"/>
    <w:uiPriority w:val="99"/>
    <w:rsid w:val="00660D5C"/>
    <w:pPr>
      <w:shd w:val="solid" w:color="FFFFFF" w:fill="auto"/>
    </w:pPr>
    <w:rPr>
      <w:color w:val="000000"/>
      <w:shd w:val="solid" w:color="FFFFFF" w:fill="auto"/>
      <w:lang w:val="ru-RU" w:eastAsia="ru-RU"/>
    </w:rPr>
  </w:style>
  <w:style w:type="paragraph" w:customStyle="1" w:styleId="Address">
    <w:name w:val="Address"/>
    <w:basedOn w:val="Normal"/>
    <w:uiPriority w:val="99"/>
    <w:rsid w:val="00660D5C"/>
    <w:pPr>
      <w:shd w:val="solid" w:color="FFFFFF" w:fill="auto"/>
    </w:pPr>
    <w:rPr>
      <w:color w:val="000000"/>
      <w:shd w:val="solid" w:color="FFFFFF" w:fill="auto"/>
      <w:lang w:val="ru-RU" w:eastAsia="ru-RU"/>
    </w:rPr>
  </w:style>
  <w:style w:type="paragraph" w:customStyle="1" w:styleId="Pre">
    <w:name w:val="Pre"/>
    <w:basedOn w:val="Normal"/>
    <w:uiPriority w:val="99"/>
    <w:rsid w:val="00660D5C"/>
    <w:pPr>
      <w:shd w:val="solid" w:color="FFFFFF" w:fill="auto"/>
    </w:pPr>
    <w:rPr>
      <w:rFonts w:ascii="Courier New" w:hAnsi="Courier New" w:cs="Courier New"/>
      <w:color w:val="000000"/>
      <w:shd w:val="solid" w:color="FFFFFF" w:fill="auto"/>
      <w:lang w:val="ru-RU" w:eastAsia="ru-RU"/>
    </w:rPr>
  </w:style>
  <w:style w:type="paragraph" w:customStyle="1" w:styleId="Olwritely-toc-subheading">
    <w:name w:val="Ol_writely-toc-subheading"/>
    <w:basedOn w:val="Ol"/>
    <w:uiPriority w:val="99"/>
    <w:rsid w:val="00660D5C"/>
  </w:style>
  <w:style w:type="paragraph" w:customStyle="1" w:styleId="writely-toc-upper-roman">
    <w:name w:val="writely-toc-upper-roman"/>
    <w:basedOn w:val="Normal"/>
    <w:uiPriority w:val="99"/>
    <w:rsid w:val="00660D5C"/>
    <w:pPr>
      <w:shd w:val="solid" w:color="FFFFFF" w:fill="auto"/>
    </w:pPr>
    <w:rPr>
      <w:color w:val="000000"/>
      <w:shd w:val="solid" w:color="FFFFFF" w:fill="auto"/>
      <w:lang w:val="ru-RU" w:eastAsia="ru-RU"/>
    </w:rPr>
  </w:style>
  <w:style w:type="paragraph" w:customStyle="1" w:styleId="writely-toc-none">
    <w:name w:val="writely-toc-none"/>
    <w:basedOn w:val="Normal"/>
    <w:uiPriority w:val="99"/>
    <w:rsid w:val="00660D5C"/>
    <w:pPr>
      <w:shd w:val="solid" w:color="FFFFFF" w:fill="auto"/>
    </w:pPr>
    <w:rPr>
      <w:color w:val="000000"/>
      <w:shd w:val="solid" w:color="FFFFFF" w:fill="auto"/>
      <w:lang w:val="ru-RU" w:eastAsia="ru-RU"/>
    </w:rPr>
  </w:style>
  <w:style w:type="paragraph" w:styleId="TOC3">
    <w:name w:val="toc 3"/>
    <w:basedOn w:val="Normal"/>
    <w:next w:val="Normal"/>
    <w:autoRedefine/>
    <w:uiPriority w:val="99"/>
    <w:locked/>
    <w:rsid w:val="00660D5C"/>
    <w:pPr>
      <w:shd w:val="solid" w:color="FFFFFF" w:fill="auto"/>
      <w:ind w:left="480"/>
    </w:pPr>
    <w:rPr>
      <w:color w:val="000000"/>
      <w:shd w:val="solid" w:color="FFFFFF" w:fill="auto"/>
      <w:lang w:val="ru-RU" w:eastAsia="ru-RU"/>
    </w:rPr>
  </w:style>
  <w:style w:type="paragraph" w:styleId="TOC4">
    <w:name w:val="toc 4"/>
    <w:basedOn w:val="Normal"/>
    <w:next w:val="Normal"/>
    <w:autoRedefine/>
    <w:uiPriority w:val="99"/>
    <w:locked/>
    <w:rsid w:val="00660D5C"/>
    <w:pPr>
      <w:shd w:val="solid" w:color="FFFFFF" w:fill="auto"/>
      <w:ind w:left="720"/>
    </w:pPr>
    <w:rPr>
      <w:color w:val="000000"/>
      <w:shd w:val="solid" w:color="FFFFFF" w:fill="auto"/>
      <w:lang w:val="ru-RU" w:eastAsia="ru-RU"/>
    </w:rPr>
  </w:style>
  <w:style w:type="paragraph" w:styleId="TOC5">
    <w:name w:val="toc 5"/>
    <w:basedOn w:val="Normal"/>
    <w:next w:val="Normal"/>
    <w:autoRedefine/>
    <w:uiPriority w:val="99"/>
    <w:locked/>
    <w:rsid w:val="00660D5C"/>
    <w:pPr>
      <w:shd w:val="solid" w:color="FFFFFF" w:fill="auto"/>
      <w:ind w:left="960"/>
    </w:pPr>
    <w:rPr>
      <w:color w:val="000000"/>
      <w:shd w:val="solid" w:color="FFFFFF" w:fill="auto"/>
      <w:lang w:val="ru-RU" w:eastAsia="ru-RU"/>
    </w:rPr>
  </w:style>
  <w:style w:type="paragraph" w:styleId="TOC6">
    <w:name w:val="toc 6"/>
    <w:basedOn w:val="Normal"/>
    <w:next w:val="Normal"/>
    <w:autoRedefine/>
    <w:uiPriority w:val="99"/>
    <w:locked/>
    <w:rsid w:val="00660D5C"/>
    <w:pPr>
      <w:shd w:val="solid" w:color="FFFFFF" w:fill="auto"/>
      <w:ind w:left="1200"/>
    </w:pPr>
    <w:rPr>
      <w:color w:val="000000"/>
      <w:shd w:val="solid" w:color="FFFFFF" w:fill="auto"/>
      <w:lang w:val="ru-RU" w:eastAsia="ru-RU"/>
    </w:rPr>
  </w:style>
  <w:style w:type="paragraph" w:styleId="TOC7">
    <w:name w:val="toc 7"/>
    <w:basedOn w:val="Normal"/>
    <w:next w:val="Normal"/>
    <w:autoRedefine/>
    <w:uiPriority w:val="99"/>
    <w:locked/>
    <w:rsid w:val="00660D5C"/>
    <w:pPr>
      <w:shd w:val="solid" w:color="FFFFFF" w:fill="auto"/>
      <w:ind w:left="1440"/>
    </w:pPr>
    <w:rPr>
      <w:color w:val="000000"/>
      <w:shd w:val="solid" w:color="FFFFFF" w:fill="auto"/>
      <w:lang w:val="ru-RU" w:eastAsia="ru-RU"/>
    </w:rPr>
  </w:style>
  <w:style w:type="paragraph" w:styleId="TOC8">
    <w:name w:val="toc 8"/>
    <w:basedOn w:val="Normal"/>
    <w:next w:val="Normal"/>
    <w:autoRedefine/>
    <w:uiPriority w:val="99"/>
    <w:locked/>
    <w:rsid w:val="00660D5C"/>
    <w:pPr>
      <w:shd w:val="solid" w:color="FFFFFF" w:fill="auto"/>
      <w:ind w:left="1680"/>
    </w:pPr>
    <w:rPr>
      <w:color w:val="000000"/>
      <w:shd w:val="solid" w:color="FFFFFF" w:fill="auto"/>
      <w:lang w:val="ru-RU" w:eastAsia="ru-RU"/>
    </w:rPr>
  </w:style>
  <w:style w:type="paragraph" w:styleId="TOC9">
    <w:name w:val="toc 9"/>
    <w:basedOn w:val="Normal"/>
    <w:next w:val="Normal"/>
    <w:autoRedefine/>
    <w:uiPriority w:val="99"/>
    <w:locked/>
    <w:rsid w:val="00660D5C"/>
    <w:pPr>
      <w:shd w:val="solid" w:color="FFFFFF" w:fill="auto"/>
      <w:ind w:left="1920"/>
    </w:pPr>
    <w:rPr>
      <w:color w:val="000000"/>
      <w:shd w:val="solid" w:color="FFFFFF" w:fill="auto"/>
      <w:lang w:val="ru-RU" w:eastAsia="ru-RU"/>
    </w:rPr>
  </w:style>
  <w:style w:type="paragraph" w:styleId="DocumentMap">
    <w:name w:val="Document Map"/>
    <w:basedOn w:val="Normal"/>
    <w:link w:val="DocumentMapChar"/>
    <w:uiPriority w:val="99"/>
    <w:semiHidden/>
    <w:rsid w:val="004F55E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F55E2"/>
    <w:rPr>
      <w:rFonts w:ascii="Tahoma" w:hAnsi="Tahoma" w:cs="Tahoma"/>
      <w:sz w:val="16"/>
      <w:szCs w:val="16"/>
      <w:lang w:val="en-US" w:eastAsia="en-US"/>
    </w:rPr>
  </w:style>
  <w:style w:type="paragraph" w:styleId="BodyTextIndent">
    <w:name w:val="Body Text Indent"/>
    <w:basedOn w:val="Normal"/>
    <w:link w:val="BodyTextIndentChar"/>
    <w:uiPriority w:val="99"/>
    <w:semiHidden/>
    <w:rsid w:val="003A228D"/>
    <w:pPr>
      <w:spacing w:after="120"/>
      <w:ind w:left="360"/>
    </w:pPr>
  </w:style>
  <w:style w:type="character" w:customStyle="1" w:styleId="BodyTextIndentChar">
    <w:name w:val="Body Text Indent Char"/>
    <w:basedOn w:val="DefaultParagraphFont"/>
    <w:link w:val="BodyTextIndent"/>
    <w:uiPriority w:val="99"/>
    <w:semiHidden/>
    <w:locked/>
    <w:rsid w:val="003A228D"/>
    <w:rPr>
      <w:rFonts w:cs="Times New Roman"/>
      <w:sz w:val="24"/>
      <w:szCs w:val="24"/>
      <w:lang w:val="en-US" w:eastAsia="en-US"/>
    </w:rPr>
  </w:style>
  <w:style w:type="paragraph" w:styleId="Revision">
    <w:name w:val="Revision"/>
    <w:hidden/>
    <w:uiPriority w:val="99"/>
    <w:semiHidden/>
    <w:rsid w:val="003D2DBB"/>
    <w:rPr>
      <w:sz w:val="24"/>
      <w:szCs w:val="24"/>
    </w:rPr>
  </w:style>
</w:styles>
</file>

<file path=word/webSettings.xml><?xml version="1.0" encoding="utf-8"?>
<w:webSettings xmlns:r="http://schemas.openxmlformats.org/officeDocument/2006/relationships" xmlns:w="http://schemas.openxmlformats.org/wordprocessingml/2006/main">
  <w:divs>
    <w:div w:id="348144244">
      <w:marLeft w:val="0"/>
      <w:marRight w:val="0"/>
      <w:marTop w:val="0"/>
      <w:marBottom w:val="0"/>
      <w:divBdr>
        <w:top w:val="none" w:sz="0" w:space="0" w:color="auto"/>
        <w:left w:val="none" w:sz="0" w:space="0" w:color="auto"/>
        <w:bottom w:val="none" w:sz="0" w:space="0" w:color="auto"/>
        <w:right w:val="none" w:sz="0" w:space="0" w:color="auto"/>
      </w:divBdr>
    </w:div>
    <w:div w:id="348144245">
      <w:marLeft w:val="0"/>
      <w:marRight w:val="0"/>
      <w:marTop w:val="0"/>
      <w:marBottom w:val="0"/>
      <w:divBdr>
        <w:top w:val="none" w:sz="0" w:space="0" w:color="auto"/>
        <w:left w:val="none" w:sz="0" w:space="0" w:color="auto"/>
        <w:bottom w:val="none" w:sz="0" w:space="0" w:color="auto"/>
        <w:right w:val="none" w:sz="0" w:space="0" w:color="auto"/>
      </w:divBdr>
    </w:div>
    <w:div w:id="348144246">
      <w:marLeft w:val="0"/>
      <w:marRight w:val="0"/>
      <w:marTop w:val="0"/>
      <w:marBottom w:val="0"/>
      <w:divBdr>
        <w:top w:val="none" w:sz="0" w:space="0" w:color="auto"/>
        <w:left w:val="none" w:sz="0" w:space="0" w:color="auto"/>
        <w:bottom w:val="none" w:sz="0" w:space="0" w:color="auto"/>
        <w:right w:val="none" w:sz="0" w:space="0" w:color="auto"/>
      </w:divBdr>
    </w:div>
    <w:div w:id="348144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2" ma:contentTypeDescription="Create a new document." ma:contentTypeScope="" ma:versionID="b801fb3b89cc36a78079d99f3c7e52a1">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31227363a486ff0f6687432662b9c7d7"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F9423-7025-4FA8-BEBF-907BE608FDA0}"/>
</file>

<file path=customXml/itemProps2.xml><?xml version="1.0" encoding="utf-8"?>
<ds:datastoreItem xmlns:ds="http://schemas.openxmlformats.org/officeDocument/2006/customXml" ds:itemID="{DCAD6A11-59B4-4A81-A6B7-CB3BB1AC64F6}"/>
</file>

<file path=customXml/itemProps3.xml><?xml version="1.0" encoding="utf-8"?>
<ds:datastoreItem xmlns:ds="http://schemas.openxmlformats.org/officeDocument/2006/customXml" ds:itemID="{86094262-AB86-4335-83CC-42574AD10689}"/>
</file>

<file path=docProps/app.xml><?xml version="1.0" encoding="utf-8"?>
<Properties xmlns="http://schemas.openxmlformats.org/officeDocument/2006/extended-properties" xmlns:vt="http://schemas.openxmlformats.org/officeDocument/2006/docPropsVTypes">
  <Template>Normal_Wordconv</Template>
  <TotalTime>0</TotalTime>
  <Pages>6</Pages>
  <Words>1473</Words>
  <Characters>8402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Ridges Moraine Land Trust</dc:title>
  <dc:subject/>
  <dc:creator>Susan</dc:creator>
  <cp:keywords/>
  <dc:description/>
  <cp:lastModifiedBy>Owner</cp:lastModifiedBy>
  <cp:revision>2</cp:revision>
  <cp:lastPrinted>2016-01-12T17:36:00Z</cp:lastPrinted>
  <dcterms:created xsi:type="dcterms:W3CDTF">2016-03-21T00:07:00Z</dcterms:created>
  <dcterms:modified xsi:type="dcterms:W3CDTF">2016-03-21T00:07:00Z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1734230738</vt:i4>
  </property>
  <property fmtid="{D5CDD505-2E9C-101B-9397-08002B2CF9AE}" pid="4" name="ContentTypeId">
    <vt:lpwstr>0x010100AB72CAC6BC0BEF4B9687104C7C9C0F86</vt:lpwstr>
  </property>
</Properties>
</file>