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D81" w:rsidRDefault="00EB7D81" w:rsidP="00BB39B9">
      <w:pPr>
        <w:pStyle w:val="Heading4"/>
        <w:ind w:left="2160" w:firstLine="720"/>
        <w:rPr>
          <w:rFonts w:ascii="Cambria" w:hAnsi="Cambria"/>
          <w:sz w:val="22"/>
          <w:szCs w:val="22"/>
        </w:rPr>
      </w:pPr>
      <w:r w:rsidRPr="00EB090E">
        <w:rPr>
          <w:rFonts w:ascii="Cambria" w:hAnsi="Cambria"/>
          <w:sz w:val="22"/>
          <w:szCs w:val="22"/>
        </w:rPr>
        <w:object w:dxaOrig="18253" w:dyaOrig="91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4.25pt;height:72.75pt" o:ole="">
            <v:imagedata r:id="rId7" o:title=""/>
          </v:shape>
          <o:OLEObject Type="Embed" ProgID="WPDraw30.Drawing" ShapeID="_x0000_i1025" DrawAspect="Content" ObjectID="_1461741819" r:id="rId8"/>
        </w:object>
      </w:r>
    </w:p>
    <w:p w:rsidR="00EB7D81" w:rsidRPr="00E04C50" w:rsidRDefault="00EB7D81" w:rsidP="00E04C50"/>
    <w:p w:rsidR="00EB7D81" w:rsidRDefault="00EB7D81" w:rsidP="00BB39B9"/>
    <w:p w:rsidR="00EB7D81" w:rsidRPr="000C003A" w:rsidRDefault="00EB7D81" w:rsidP="000C003A">
      <w:pPr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Investment Principles and Management</w:t>
      </w:r>
    </w:p>
    <w:p w:rsidR="00EB7D81" w:rsidRDefault="00EB7D81" w:rsidP="000C003A">
      <w:pPr>
        <w:jc w:val="center"/>
        <w:rPr>
          <w:rFonts w:ascii="Calibri" w:hAnsi="Calibri"/>
          <w:b/>
          <w:sz w:val="28"/>
          <w:szCs w:val="28"/>
        </w:rPr>
      </w:pPr>
      <w:r w:rsidRPr="000C003A">
        <w:rPr>
          <w:rFonts w:ascii="Calibri" w:hAnsi="Calibri"/>
          <w:b/>
          <w:sz w:val="28"/>
          <w:szCs w:val="28"/>
        </w:rPr>
        <w:t>Organization Policy</w:t>
      </w:r>
    </w:p>
    <w:p w:rsidR="00EB7D81" w:rsidRPr="000C003A" w:rsidRDefault="00EB7D81" w:rsidP="000C003A">
      <w:pPr>
        <w:jc w:val="center"/>
        <w:rPr>
          <w:rFonts w:ascii="Calibri" w:hAnsi="Calibri"/>
          <w:b/>
        </w:rPr>
      </w:pPr>
    </w:p>
    <w:p w:rsidR="00EB7D81" w:rsidRPr="000C003A" w:rsidRDefault="00EB7D81">
      <w:pPr>
        <w:pStyle w:val="Heading6"/>
        <w:rPr>
          <w:rFonts w:ascii="Calibri" w:hAnsi="Calibri"/>
          <w:b w:val="0"/>
          <w:bCs w:val="0"/>
          <w:sz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085"/>
        <w:gridCol w:w="2528"/>
        <w:gridCol w:w="1985"/>
        <w:gridCol w:w="2132"/>
      </w:tblGrid>
      <w:tr w:rsidR="00EB7D81" w:rsidRPr="000C003A" w:rsidTr="00076150">
        <w:trPr>
          <w:tblCellSpacing w:w="15" w:type="dxa"/>
        </w:trPr>
        <w:tc>
          <w:tcPr>
            <w:tcW w:w="2040" w:type="dxa"/>
          </w:tcPr>
          <w:p w:rsidR="00EB7D81" w:rsidRPr="000C003A" w:rsidRDefault="00EB7D81" w:rsidP="00076150">
            <w:pPr>
              <w:pStyle w:val="NormalWeb"/>
              <w:rPr>
                <w:rFonts w:ascii="Calibri" w:hAnsi="Calibri" w:cs="Arial"/>
              </w:rPr>
            </w:pPr>
            <w:r w:rsidRPr="000C003A">
              <w:rPr>
                <w:rFonts w:ascii="Calibri" w:hAnsi="Calibri" w:cs="Arial"/>
                <w:b/>
                <w:bCs/>
              </w:rPr>
              <w:t>Recommended by:</w:t>
            </w:r>
          </w:p>
        </w:tc>
        <w:tc>
          <w:tcPr>
            <w:tcW w:w="2498" w:type="dxa"/>
          </w:tcPr>
          <w:p w:rsidR="00EB7D81" w:rsidRPr="000C003A" w:rsidRDefault="00EB7D81" w:rsidP="00076150">
            <w:pPr>
              <w:pStyle w:val="NormalWeb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 ED and OFT Treasurer </w:t>
            </w:r>
          </w:p>
        </w:tc>
        <w:tc>
          <w:tcPr>
            <w:tcW w:w="1955" w:type="dxa"/>
          </w:tcPr>
          <w:p w:rsidR="00EB7D81" w:rsidRPr="000C003A" w:rsidRDefault="00EB7D81" w:rsidP="00076150">
            <w:pPr>
              <w:pStyle w:val="NormalWeb"/>
              <w:rPr>
                <w:rFonts w:ascii="Calibri" w:hAnsi="Calibri" w:cs="Arial"/>
              </w:rPr>
            </w:pPr>
            <w:r w:rsidRPr="000C003A">
              <w:rPr>
                <w:rFonts w:ascii="Calibri" w:hAnsi="Calibri" w:cs="Arial"/>
                <w:b/>
                <w:bCs/>
              </w:rPr>
              <w:t>Date issued:</w:t>
            </w:r>
          </w:p>
        </w:tc>
        <w:tc>
          <w:tcPr>
            <w:tcW w:w="2087" w:type="dxa"/>
          </w:tcPr>
          <w:p w:rsidR="00EB7D81" w:rsidRPr="000C003A" w:rsidRDefault="00EB7D81" w:rsidP="00821106">
            <w:pPr>
              <w:pStyle w:val="NormalWeb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May 15 2014</w:t>
            </w:r>
          </w:p>
        </w:tc>
      </w:tr>
      <w:tr w:rsidR="00EB7D81" w:rsidRPr="000C003A" w:rsidTr="00076150">
        <w:trPr>
          <w:tblCellSpacing w:w="15" w:type="dxa"/>
        </w:trPr>
        <w:tc>
          <w:tcPr>
            <w:tcW w:w="2040" w:type="dxa"/>
          </w:tcPr>
          <w:p w:rsidR="00EB7D81" w:rsidRPr="000C003A" w:rsidRDefault="00EB7D81" w:rsidP="00076150">
            <w:pPr>
              <w:pStyle w:val="NormalWeb"/>
              <w:rPr>
                <w:rFonts w:ascii="Calibri" w:hAnsi="Calibri" w:cs="Arial"/>
              </w:rPr>
            </w:pPr>
            <w:r w:rsidRPr="000C003A">
              <w:rPr>
                <w:rFonts w:ascii="Calibri" w:hAnsi="Calibri" w:cs="Arial"/>
                <w:b/>
                <w:bCs/>
              </w:rPr>
              <w:t>Effective date:</w:t>
            </w:r>
          </w:p>
        </w:tc>
        <w:tc>
          <w:tcPr>
            <w:tcW w:w="2498" w:type="dxa"/>
          </w:tcPr>
          <w:p w:rsidR="00EB7D81" w:rsidRPr="000C003A" w:rsidRDefault="00EB7D81" w:rsidP="00076150">
            <w:pPr>
              <w:pStyle w:val="NormalWeb"/>
              <w:rPr>
                <w:rFonts w:ascii="Calibri" w:hAnsi="Calibri" w:cs="Arial"/>
              </w:rPr>
            </w:pPr>
            <w:r w:rsidRPr="000C003A">
              <w:rPr>
                <w:rFonts w:ascii="Calibri" w:hAnsi="Calibri" w:cs="Arial"/>
              </w:rPr>
              <w:t>Immediate</w:t>
            </w:r>
          </w:p>
        </w:tc>
        <w:tc>
          <w:tcPr>
            <w:tcW w:w="1955" w:type="dxa"/>
          </w:tcPr>
          <w:p w:rsidR="00EB7D81" w:rsidRPr="000C003A" w:rsidRDefault="00EB7D81" w:rsidP="00076150">
            <w:pPr>
              <w:pStyle w:val="NormalWeb"/>
              <w:rPr>
                <w:rFonts w:ascii="Calibri" w:hAnsi="Calibri" w:cs="Arial"/>
              </w:rPr>
            </w:pPr>
            <w:r w:rsidRPr="000C003A">
              <w:rPr>
                <w:rFonts w:ascii="Calibri" w:hAnsi="Calibri" w:cs="Arial"/>
                <w:b/>
                <w:bCs/>
              </w:rPr>
              <w:t>Last revised:</w:t>
            </w:r>
          </w:p>
        </w:tc>
        <w:tc>
          <w:tcPr>
            <w:tcW w:w="2087" w:type="dxa"/>
          </w:tcPr>
          <w:p w:rsidR="00EB7D81" w:rsidRPr="000C003A" w:rsidRDefault="00EB7D81" w:rsidP="00B46D7F">
            <w:pPr>
              <w:pStyle w:val="NormalWeb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N/A</w:t>
            </w:r>
          </w:p>
        </w:tc>
      </w:tr>
      <w:tr w:rsidR="00EB7D81" w:rsidRPr="000C003A" w:rsidTr="00076150">
        <w:trPr>
          <w:tblCellSpacing w:w="15" w:type="dxa"/>
        </w:trPr>
        <w:tc>
          <w:tcPr>
            <w:tcW w:w="2040" w:type="dxa"/>
          </w:tcPr>
          <w:p w:rsidR="00EB7D81" w:rsidRPr="000C003A" w:rsidRDefault="00EB7D81" w:rsidP="00076150">
            <w:pPr>
              <w:pStyle w:val="NormalWeb"/>
              <w:rPr>
                <w:rFonts w:ascii="Calibri" w:hAnsi="Calibri" w:cs="Arial"/>
              </w:rPr>
            </w:pPr>
            <w:r w:rsidRPr="000C003A">
              <w:rPr>
                <w:rFonts w:ascii="Calibri" w:hAnsi="Calibri" w:cs="Arial"/>
                <w:b/>
                <w:bCs/>
              </w:rPr>
              <w:t>Replaces:</w:t>
            </w:r>
          </w:p>
        </w:tc>
        <w:tc>
          <w:tcPr>
            <w:tcW w:w="2498" w:type="dxa"/>
          </w:tcPr>
          <w:p w:rsidR="00EB7D81" w:rsidRPr="000C003A" w:rsidRDefault="00EB7D81" w:rsidP="00076150">
            <w:pPr>
              <w:pStyle w:val="NormalWeb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N/A</w:t>
            </w:r>
          </w:p>
        </w:tc>
        <w:tc>
          <w:tcPr>
            <w:tcW w:w="1955" w:type="dxa"/>
          </w:tcPr>
          <w:p w:rsidR="00EB7D81" w:rsidRPr="000C003A" w:rsidRDefault="00EB7D81" w:rsidP="00076150">
            <w:pPr>
              <w:pStyle w:val="NormalWeb"/>
              <w:rPr>
                <w:rFonts w:ascii="Calibri" w:hAnsi="Calibri" w:cs="Arial"/>
              </w:rPr>
            </w:pPr>
            <w:r w:rsidRPr="000C003A">
              <w:rPr>
                <w:rFonts w:ascii="Calibri" w:hAnsi="Calibri" w:cs="Arial"/>
                <w:b/>
                <w:bCs/>
              </w:rPr>
              <w:t xml:space="preserve">Approved by </w:t>
            </w:r>
            <w:r>
              <w:rPr>
                <w:rFonts w:ascii="Calibri" w:hAnsi="Calibri" w:cs="Arial"/>
                <w:b/>
                <w:bCs/>
              </w:rPr>
              <w:t>F&amp;F  Committee</w:t>
            </w:r>
          </w:p>
        </w:tc>
        <w:tc>
          <w:tcPr>
            <w:tcW w:w="2087" w:type="dxa"/>
          </w:tcPr>
          <w:p w:rsidR="00EB7D81" w:rsidRPr="000C003A" w:rsidRDefault="00EB7D81" w:rsidP="003B7FCB">
            <w:pPr>
              <w:pStyle w:val="NormalWeb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May 12 2014</w:t>
            </w:r>
          </w:p>
        </w:tc>
      </w:tr>
      <w:tr w:rsidR="00EB7D81" w:rsidRPr="000C003A" w:rsidTr="00076150">
        <w:trPr>
          <w:tblCellSpacing w:w="15" w:type="dxa"/>
        </w:trPr>
        <w:tc>
          <w:tcPr>
            <w:tcW w:w="2040" w:type="dxa"/>
          </w:tcPr>
          <w:p w:rsidR="00EB7D81" w:rsidRPr="000C003A" w:rsidRDefault="00EB7D81" w:rsidP="00076150">
            <w:pPr>
              <w:pStyle w:val="NormalWeb"/>
              <w:rPr>
                <w:rFonts w:ascii="Calibri" w:hAnsi="Calibri" w:cs="Arial"/>
                <w:b/>
                <w:bCs/>
              </w:rPr>
            </w:pPr>
            <w:r w:rsidRPr="000C003A">
              <w:rPr>
                <w:rFonts w:ascii="Calibri" w:hAnsi="Calibri" w:cs="Arial"/>
                <w:b/>
                <w:bCs/>
              </w:rPr>
              <w:t>Next Review Date:</w:t>
            </w:r>
          </w:p>
        </w:tc>
        <w:tc>
          <w:tcPr>
            <w:tcW w:w="2498" w:type="dxa"/>
          </w:tcPr>
          <w:p w:rsidR="00EB7D81" w:rsidRPr="000C003A" w:rsidRDefault="00EB7D81" w:rsidP="00B46D7F">
            <w:pPr>
              <w:pStyle w:val="NormalWeb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May 2015</w:t>
            </w:r>
          </w:p>
        </w:tc>
        <w:tc>
          <w:tcPr>
            <w:tcW w:w="1955" w:type="dxa"/>
          </w:tcPr>
          <w:p w:rsidR="00EB7D81" w:rsidRPr="000C003A" w:rsidRDefault="00EB7D81" w:rsidP="00076150">
            <w:pPr>
              <w:pStyle w:val="NormalWeb"/>
              <w:rPr>
                <w:rFonts w:ascii="Calibri" w:hAnsi="Calibri" w:cs="Arial"/>
                <w:b/>
                <w:bCs/>
              </w:rPr>
            </w:pPr>
            <w:r w:rsidRPr="000C003A">
              <w:rPr>
                <w:rFonts w:ascii="Calibri" w:hAnsi="Calibri" w:cs="Arial"/>
                <w:b/>
                <w:bCs/>
              </w:rPr>
              <w:t>Approved by Board of Directors</w:t>
            </w:r>
          </w:p>
        </w:tc>
        <w:tc>
          <w:tcPr>
            <w:tcW w:w="2087" w:type="dxa"/>
          </w:tcPr>
          <w:p w:rsidR="00EB7D81" w:rsidRPr="00A4103D" w:rsidRDefault="00EB7D81" w:rsidP="00076150">
            <w:pPr>
              <w:pStyle w:val="NormalWeb"/>
              <w:rPr>
                <w:rFonts w:ascii="Calibri" w:hAnsi="Calibri" w:cs="Arial"/>
              </w:rPr>
            </w:pPr>
            <w:r w:rsidRPr="00A4103D">
              <w:rPr>
                <w:rFonts w:ascii="Calibri" w:hAnsi="Calibri" w:cs="Arial"/>
              </w:rPr>
              <w:t>May 14 2014</w:t>
            </w:r>
          </w:p>
        </w:tc>
      </w:tr>
    </w:tbl>
    <w:p w:rsidR="00EB7D81" w:rsidRPr="000C003A" w:rsidRDefault="00EB7D81" w:rsidP="006A24AC">
      <w:pPr>
        <w:spacing w:afterLines="60"/>
        <w:rPr>
          <w:rFonts w:ascii="Calibri" w:hAnsi="Calibri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1"/>
        <w:gridCol w:w="548"/>
        <w:gridCol w:w="604"/>
        <w:gridCol w:w="676"/>
        <w:gridCol w:w="100"/>
        <w:gridCol w:w="914"/>
        <w:gridCol w:w="1073"/>
        <w:gridCol w:w="4764"/>
      </w:tblGrid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21699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  <w:r w:rsidRPr="0021699A">
              <w:rPr>
                <w:rFonts w:ascii="Calibri" w:hAnsi="Calibri" w:cs="Arial"/>
                <w:b/>
                <w:bCs/>
              </w:rPr>
              <w:t>1.0</w:t>
            </w:r>
          </w:p>
        </w:tc>
        <w:tc>
          <w:tcPr>
            <w:tcW w:w="8086" w:type="dxa"/>
            <w:gridSpan w:val="6"/>
          </w:tcPr>
          <w:p w:rsidR="00EB7D81" w:rsidRPr="0021699A" w:rsidRDefault="00EB7D81" w:rsidP="001D6680">
            <w:pPr>
              <w:pStyle w:val="Heading1"/>
              <w:spacing w:after="60"/>
              <w:rPr>
                <w:rFonts w:ascii="Calibri" w:hAnsi="Calibri"/>
                <w:sz w:val="24"/>
              </w:rPr>
            </w:pPr>
            <w:bookmarkStart w:id="0" w:name="_Toc315364752"/>
            <w:r w:rsidRPr="0021699A">
              <w:rPr>
                <w:rFonts w:ascii="Calibri" w:hAnsi="Calibri"/>
                <w:sz w:val="24"/>
              </w:rPr>
              <w:t>Introduction</w:t>
            </w:r>
            <w:bookmarkEnd w:id="0"/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21699A" w:rsidRDefault="00EB7D81" w:rsidP="001D6680">
            <w:pPr>
              <w:spacing w:after="60"/>
              <w:rPr>
                <w:rFonts w:ascii="Calibri" w:eastAsia="Arial Unicode MS" w:hAnsi="Calibri" w:cs="Arial Unicode MS"/>
              </w:rPr>
            </w:pPr>
            <w:r w:rsidRPr="0021699A">
              <w:rPr>
                <w:rFonts w:ascii="Calibri" w:hAnsi="Calibri"/>
              </w:rPr>
              <w:t xml:space="preserve">  </w:t>
            </w:r>
          </w:p>
        </w:tc>
        <w:tc>
          <w:tcPr>
            <w:tcW w:w="574" w:type="dxa"/>
          </w:tcPr>
          <w:p w:rsidR="00EB7D81" w:rsidRPr="0021699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  <w:r w:rsidRPr="0021699A">
              <w:rPr>
                <w:rFonts w:ascii="Calibri" w:hAnsi="Calibri"/>
              </w:rPr>
              <w:t>1.1</w:t>
            </w:r>
          </w:p>
        </w:tc>
        <w:tc>
          <w:tcPr>
            <w:tcW w:w="7482" w:type="dxa"/>
            <w:gridSpan w:val="5"/>
          </w:tcPr>
          <w:p w:rsidR="00EB7D81" w:rsidRPr="0021699A" w:rsidRDefault="00EB7D81" w:rsidP="000A0C04">
            <w:pPr>
              <w:pStyle w:val="NormalWeb"/>
              <w:spacing w:before="0" w:beforeAutospacing="0" w:after="60" w:afterAutospacing="0"/>
              <w:ind w:left="-4"/>
              <w:rPr>
                <w:rFonts w:ascii="Calibri" w:hAnsi="Calibri"/>
              </w:rPr>
            </w:pPr>
            <w:r w:rsidRPr="0021699A">
              <w:rPr>
                <w:rFonts w:ascii="Calibri" w:hAnsi="Calibri" w:cs="Arial"/>
              </w:rPr>
              <w:t xml:space="preserve">The creation and on-going management </w:t>
            </w:r>
            <w:r>
              <w:rPr>
                <w:rFonts w:ascii="Calibri" w:hAnsi="Calibri" w:cs="Arial"/>
              </w:rPr>
              <w:t xml:space="preserve">of </w:t>
            </w:r>
            <w:r w:rsidRPr="0021699A">
              <w:rPr>
                <w:rFonts w:ascii="Calibri" w:hAnsi="Calibri" w:cs="Arial"/>
              </w:rPr>
              <w:t>investment portfolios diversified as to risk, with an acceptable return, are consistent with and integral to</w:t>
            </w:r>
            <w:r>
              <w:rPr>
                <w:rFonts w:ascii="Calibri" w:hAnsi="Calibri" w:cs="Arial"/>
              </w:rPr>
              <w:t xml:space="preserve"> the Ontario Farmland Trust’s </w:t>
            </w:r>
            <w:r w:rsidRPr="0021699A">
              <w:rPr>
                <w:rFonts w:ascii="Calibri" w:hAnsi="Calibri" w:cs="Arial"/>
              </w:rPr>
              <w:t xml:space="preserve"> (“</w:t>
            </w:r>
            <w:r>
              <w:rPr>
                <w:rFonts w:ascii="Calibri" w:hAnsi="Calibri" w:cs="Arial"/>
              </w:rPr>
              <w:t>OFT</w:t>
            </w:r>
            <w:r w:rsidRPr="0021699A">
              <w:rPr>
                <w:rFonts w:ascii="Calibri" w:hAnsi="Calibri" w:cs="Arial"/>
              </w:rPr>
              <w:t>” or the “Trust”) objective of maintaining a strong financial position to ensure that the Trust is able to maintain its day-to-day operations and its long term stewardship commitments.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21699A" w:rsidRDefault="00EB7D81" w:rsidP="001D6680">
            <w:pPr>
              <w:spacing w:after="60"/>
              <w:rPr>
                <w:rFonts w:ascii="Calibri" w:eastAsia="Arial Unicode MS" w:hAnsi="Calibri" w:cs="Arial Unicode MS"/>
              </w:rPr>
            </w:pPr>
            <w:r w:rsidRPr="0021699A">
              <w:rPr>
                <w:rFonts w:ascii="Calibri" w:hAnsi="Calibri"/>
              </w:rPr>
              <w:t xml:space="preserve">  </w:t>
            </w:r>
          </w:p>
        </w:tc>
        <w:tc>
          <w:tcPr>
            <w:tcW w:w="574" w:type="dxa"/>
          </w:tcPr>
          <w:p w:rsidR="00EB7D81" w:rsidRPr="0021699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  <w:r w:rsidRPr="0021699A">
              <w:rPr>
                <w:rFonts w:ascii="Calibri" w:hAnsi="Calibri"/>
              </w:rPr>
              <w:t>1.2</w:t>
            </w:r>
          </w:p>
        </w:tc>
        <w:tc>
          <w:tcPr>
            <w:tcW w:w="7482" w:type="dxa"/>
            <w:gridSpan w:val="5"/>
          </w:tcPr>
          <w:p w:rsidR="00EB7D81" w:rsidRPr="0021699A" w:rsidRDefault="00EB7D81" w:rsidP="000A0C04">
            <w:pPr>
              <w:pStyle w:val="Heading6"/>
              <w:ind w:left="0"/>
              <w:rPr>
                <w:rFonts w:ascii="Calibri" w:hAnsi="Calibri"/>
                <w:b w:val="0"/>
                <w:sz w:val="24"/>
              </w:rPr>
            </w:pPr>
            <w:r w:rsidRPr="0021699A">
              <w:rPr>
                <w:rFonts w:ascii="Calibri" w:hAnsi="Calibri"/>
                <w:b w:val="0"/>
                <w:sz w:val="24"/>
              </w:rPr>
              <w:t xml:space="preserve">The purpose of this </w:t>
            </w:r>
            <w:r>
              <w:rPr>
                <w:rFonts w:ascii="Calibri" w:hAnsi="Calibri"/>
                <w:b w:val="0"/>
                <w:sz w:val="24"/>
              </w:rPr>
              <w:t>Organization</w:t>
            </w:r>
            <w:r w:rsidRPr="0021699A">
              <w:rPr>
                <w:rFonts w:ascii="Calibri" w:hAnsi="Calibri"/>
                <w:b w:val="0"/>
                <w:sz w:val="24"/>
              </w:rPr>
              <w:t xml:space="preserve"> </w:t>
            </w:r>
            <w:r>
              <w:rPr>
                <w:rFonts w:ascii="Calibri" w:hAnsi="Calibri"/>
                <w:b w:val="0"/>
                <w:sz w:val="24"/>
              </w:rPr>
              <w:t>P</w:t>
            </w:r>
            <w:r w:rsidRPr="0021699A">
              <w:rPr>
                <w:rFonts w:ascii="Calibri" w:hAnsi="Calibri"/>
                <w:b w:val="0"/>
                <w:sz w:val="24"/>
              </w:rPr>
              <w:t xml:space="preserve">olicy is to provide direction and an accountability structure in the execution and management of investment transactions and </w:t>
            </w:r>
            <w:r w:rsidRPr="000A0C04">
              <w:rPr>
                <w:rFonts w:ascii="Calibri" w:hAnsi="Calibri"/>
                <w:b w:val="0"/>
                <w:sz w:val="24"/>
              </w:rPr>
              <w:t>holdings for all O</w:t>
            </w:r>
            <w:r>
              <w:rPr>
                <w:rFonts w:ascii="Calibri" w:hAnsi="Calibri"/>
                <w:b w:val="0"/>
                <w:sz w:val="24"/>
              </w:rPr>
              <w:t>FT</w:t>
            </w:r>
            <w:r w:rsidRPr="000A0C04">
              <w:rPr>
                <w:rFonts w:ascii="Calibri" w:hAnsi="Calibri"/>
                <w:b w:val="0"/>
                <w:sz w:val="24"/>
              </w:rPr>
              <w:t xml:space="preserve"> funds including</w:t>
            </w:r>
            <w:r>
              <w:rPr>
                <w:rFonts w:ascii="Calibri" w:hAnsi="Calibri"/>
                <w:b w:val="0"/>
                <w:sz w:val="24"/>
              </w:rPr>
              <w:t xml:space="preserve"> but not limited to </w:t>
            </w:r>
            <w:r w:rsidRPr="0021699A">
              <w:rPr>
                <w:rFonts w:ascii="Calibri" w:hAnsi="Calibri"/>
                <w:b w:val="0"/>
                <w:sz w:val="24"/>
              </w:rPr>
              <w:t xml:space="preserve">the </w:t>
            </w:r>
            <w:r>
              <w:rPr>
                <w:rFonts w:ascii="Calibri" w:hAnsi="Calibri"/>
                <w:b w:val="0"/>
                <w:sz w:val="24"/>
              </w:rPr>
              <w:t>Farmland Forever Fund and other OFT Reserve Funds.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21699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21699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  <w:r w:rsidRPr="0021699A">
              <w:rPr>
                <w:rFonts w:ascii="Calibri" w:hAnsi="Calibri"/>
              </w:rPr>
              <w:t>1.3</w:t>
            </w:r>
          </w:p>
        </w:tc>
        <w:tc>
          <w:tcPr>
            <w:tcW w:w="7482" w:type="dxa"/>
            <w:gridSpan w:val="5"/>
          </w:tcPr>
          <w:p w:rsidR="00EB7D81" w:rsidRPr="0021699A" w:rsidRDefault="00EB7D81" w:rsidP="000A0C04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 w:rsidRPr="000A0C04">
              <w:rPr>
                <w:rFonts w:ascii="Calibri" w:hAnsi="Calibri"/>
              </w:rPr>
              <w:t>This Policy applies to all investment activities and holdings of O</w:t>
            </w:r>
            <w:r>
              <w:rPr>
                <w:rFonts w:ascii="Calibri" w:hAnsi="Calibri"/>
              </w:rPr>
              <w:t>FT</w:t>
            </w:r>
            <w:r w:rsidRPr="000A0C04">
              <w:rPr>
                <w:rFonts w:ascii="Calibri" w:hAnsi="Calibri"/>
              </w:rPr>
              <w:t>, including all investments held in funds or foundations.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82" w:type="dxa"/>
            <w:gridSpan w:val="5"/>
          </w:tcPr>
          <w:p w:rsidR="00EB7D81" w:rsidRPr="000C003A" w:rsidRDefault="00EB7D81" w:rsidP="001D6680">
            <w:pPr>
              <w:autoSpaceDE w:val="0"/>
              <w:autoSpaceDN w:val="0"/>
              <w:adjustRightInd w:val="0"/>
              <w:spacing w:after="60"/>
              <w:ind w:left="176"/>
              <w:rPr>
                <w:rFonts w:ascii="Calibri" w:hAnsi="Calibri" w:cs="Arial"/>
                <w:color w:val="000000"/>
                <w:lang w:val="en-CA" w:eastAsia="en-CA"/>
              </w:rPr>
            </w:pP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  <w:b/>
              </w:rPr>
            </w:pPr>
            <w:r w:rsidRPr="000C003A">
              <w:rPr>
                <w:rFonts w:ascii="Calibri" w:hAnsi="Calibri"/>
                <w:b/>
              </w:rPr>
              <w:t>2.0</w:t>
            </w:r>
          </w:p>
        </w:tc>
        <w:tc>
          <w:tcPr>
            <w:tcW w:w="8086" w:type="dxa"/>
            <w:gridSpan w:val="6"/>
          </w:tcPr>
          <w:p w:rsidR="00EB7D81" w:rsidRPr="000C003A" w:rsidRDefault="00EB7D81" w:rsidP="001D6680">
            <w:pPr>
              <w:pStyle w:val="Heading1"/>
              <w:spacing w:after="60"/>
              <w:rPr>
                <w:rFonts w:ascii="Calibri" w:hAnsi="Calibri"/>
                <w:sz w:val="24"/>
                <w:lang w:val="en-CA" w:eastAsia="en-CA"/>
              </w:rPr>
            </w:pPr>
            <w:bookmarkStart w:id="1" w:name="_Toc315364753"/>
            <w:r w:rsidRPr="000C003A">
              <w:rPr>
                <w:rFonts w:ascii="Calibri" w:hAnsi="Calibri"/>
                <w:sz w:val="24"/>
                <w:lang w:val="en-CA" w:eastAsia="en-CA"/>
              </w:rPr>
              <w:t>Principles</w:t>
            </w:r>
            <w:bookmarkEnd w:id="1"/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  <w:r w:rsidRPr="000C003A">
              <w:rPr>
                <w:rFonts w:ascii="Calibri" w:hAnsi="Calibri"/>
              </w:rPr>
              <w:t>2.1</w:t>
            </w:r>
          </w:p>
        </w:tc>
        <w:tc>
          <w:tcPr>
            <w:tcW w:w="7482" w:type="dxa"/>
            <w:gridSpan w:val="5"/>
          </w:tcPr>
          <w:p w:rsidR="00EB7D81" w:rsidRPr="000C003A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  <w:r w:rsidRPr="004A24D9">
              <w:rPr>
                <w:rFonts w:ascii="Calibri" w:hAnsi="Calibri" w:cs="Arial"/>
                <w:b/>
                <w:color w:val="000000"/>
                <w:lang w:val="en-CA" w:eastAsia="en-CA"/>
              </w:rPr>
              <w:t xml:space="preserve">Understanding.  </w:t>
            </w:r>
            <w:r>
              <w:rPr>
                <w:rFonts w:ascii="Calibri" w:hAnsi="Calibri" w:cs="Arial"/>
                <w:color w:val="000000"/>
                <w:lang w:val="en-CA" w:eastAsia="en-CA"/>
              </w:rPr>
              <w:t xml:space="preserve">OFT will not transact or hold investments for which it does not </w:t>
            </w:r>
            <w:r w:rsidRPr="000A0C04">
              <w:rPr>
                <w:rFonts w:ascii="Calibri" w:hAnsi="Calibri" w:cs="Arial"/>
                <w:color w:val="000000"/>
                <w:lang w:val="en-CA" w:eastAsia="en-CA"/>
              </w:rPr>
              <w:t>have a comprehensive and thorough knowledge of the valuation and risks at both the staff and Board level.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  <w:r w:rsidRPr="000C003A">
              <w:rPr>
                <w:rFonts w:ascii="Calibri" w:hAnsi="Calibri"/>
              </w:rPr>
              <w:t>2.2</w:t>
            </w:r>
          </w:p>
        </w:tc>
        <w:tc>
          <w:tcPr>
            <w:tcW w:w="7482" w:type="dxa"/>
            <w:gridSpan w:val="5"/>
          </w:tcPr>
          <w:p w:rsidR="00EB7D81" w:rsidRPr="000C003A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  <w:r w:rsidRPr="004A24D9">
              <w:rPr>
                <w:rFonts w:ascii="Calibri" w:hAnsi="Calibri" w:cs="Arial"/>
                <w:b/>
                <w:color w:val="000000"/>
                <w:lang w:val="en-CA" w:eastAsia="en-CA"/>
              </w:rPr>
              <w:t>Valuation.</w:t>
            </w:r>
            <w:r>
              <w:rPr>
                <w:rFonts w:ascii="Calibri" w:hAnsi="Calibri" w:cs="Arial"/>
                <w:color w:val="000000"/>
                <w:lang w:val="en-CA" w:eastAsia="en-CA"/>
              </w:rPr>
              <w:t xml:space="preserve">  No investment will be held for which the Trust cannot value in-house or cannot obtain an independent valuation.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  <w:r w:rsidRPr="000C003A">
              <w:rPr>
                <w:rFonts w:ascii="Calibri" w:hAnsi="Calibri"/>
              </w:rPr>
              <w:t>2.3</w:t>
            </w:r>
          </w:p>
        </w:tc>
        <w:tc>
          <w:tcPr>
            <w:tcW w:w="7482" w:type="dxa"/>
            <w:gridSpan w:val="5"/>
          </w:tcPr>
          <w:p w:rsidR="00EB7D81" w:rsidRPr="000C003A" w:rsidRDefault="00EB7D81" w:rsidP="000A0C04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  <w:r w:rsidRPr="004A24D9">
              <w:rPr>
                <w:rFonts w:ascii="Calibri" w:hAnsi="Calibri" w:cs="Arial"/>
                <w:b/>
                <w:color w:val="000000"/>
                <w:lang w:val="en-CA" w:eastAsia="en-CA"/>
              </w:rPr>
              <w:t>Liquidity.</w:t>
            </w:r>
            <w:r>
              <w:rPr>
                <w:rFonts w:ascii="Calibri" w:hAnsi="Calibri" w:cs="Arial"/>
                <w:color w:val="000000"/>
                <w:lang w:val="en-CA" w:eastAsia="en-CA"/>
              </w:rPr>
              <w:t xml:space="preserve">  All investments taken together must meet the liquidity requirements of the Trust.  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  <w:r w:rsidRPr="000C003A">
              <w:rPr>
                <w:rFonts w:ascii="Calibri" w:hAnsi="Calibri"/>
              </w:rPr>
              <w:t>2.4</w:t>
            </w:r>
          </w:p>
        </w:tc>
        <w:tc>
          <w:tcPr>
            <w:tcW w:w="7482" w:type="dxa"/>
            <w:gridSpan w:val="5"/>
          </w:tcPr>
          <w:p w:rsidR="00EB7D81" w:rsidRPr="000C003A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  <w:r w:rsidRPr="004A24D9">
              <w:rPr>
                <w:rFonts w:ascii="Calibri" w:hAnsi="Calibri" w:cs="Arial"/>
                <w:b/>
                <w:color w:val="000000"/>
                <w:lang w:val="en-CA" w:eastAsia="en-CA"/>
              </w:rPr>
              <w:t>Responsibility.</w:t>
            </w:r>
            <w:r>
              <w:rPr>
                <w:rFonts w:ascii="Calibri" w:hAnsi="Calibri" w:cs="Arial"/>
                <w:color w:val="000000"/>
                <w:lang w:val="en-CA" w:eastAsia="en-CA"/>
              </w:rPr>
              <w:t xml:space="preserve">  The Trust may engage an outside investment counsel or financial advisor (“Investment Advisor”), but may not delegate responsibility for the prudent and effective management of its funds or investments.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2.5</w:t>
            </w:r>
          </w:p>
        </w:tc>
        <w:tc>
          <w:tcPr>
            <w:tcW w:w="7482" w:type="dxa"/>
            <w:gridSpan w:val="5"/>
          </w:tcPr>
          <w:p w:rsidR="00EB7D81" w:rsidRPr="000C003A" w:rsidRDefault="00EB7D81" w:rsidP="00071D0D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  <w:r w:rsidRPr="004A24D9">
              <w:rPr>
                <w:rFonts w:ascii="Calibri" w:hAnsi="Calibri"/>
                <w:b/>
              </w:rPr>
              <w:t>Key Person Risk Management</w:t>
            </w:r>
            <w:r>
              <w:rPr>
                <w:rFonts w:ascii="Calibri" w:hAnsi="Calibri"/>
              </w:rPr>
              <w:t>.  The Trust will not engage or hire a sole proprietor to manage its investments.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82" w:type="dxa"/>
            <w:gridSpan w:val="5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</w:p>
        </w:tc>
      </w:tr>
      <w:tr w:rsidR="00EB7D81" w:rsidRPr="000C003A" w:rsidTr="00071D0D">
        <w:trPr>
          <w:trHeight w:val="447"/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  <w:b/>
              </w:rPr>
            </w:pPr>
            <w:r w:rsidRPr="000C003A">
              <w:rPr>
                <w:rFonts w:ascii="Calibri" w:hAnsi="Calibri"/>
                <w:b/>
              </w:rPr>
              <w:t>3.0</w:t>
            </w:r>
          </w:p>
        </w:tc>
        <w:tc>
          <w:tcPr>
            <w:tcW w:w="8086" w:type="dxa"/>
            <w:gridSpan w:val="6"/>
          </w:tcPr>
          <w:p w:rsidR="00EB7D81" w:rsidRPr="000C003A" w:rsidRDefault="00EB7D81" w:rsidP="001D6680">
            <w:pPr>
              <w:pStyle w:val="Heading1"/>
              <w:spacing w:after="60"/>
              <w:rPr>
                <w:rFonts w:ascii="Calibri" w:hAnsi="Calibri"/>
                <w:sz w:val="24"/>
                <w:lang w:val="en-CA" w:eastAsia="en-CA"/>
              </w:rPr>
            </w:pPr>
            <w:r>
              <w:rPr>
                <w:rFonts w:ascii="Calibri" w:hAnsi="Calibri"/>
                <w:sz w:val="24"/>
                <w:lang w:val="en-CA" w:eastAsia="en-CA"/>
              </w:rPr>
              <w:t>Authority</w:t>
            </w:r>
          </w:p>
        </w:tc>
      </w:tr>
      <w:tr w:rsidR="00EB7D81" w:rsidRPr="00E604A5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E604A5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  <w:r w:rsidRPr="00E604A5">
              <w:rPr>
                <w:rFonts w:ascii="Calibri" w:hAnsi="Calibri"/>
              </w:rPr>
              <w:t>3.1</w:t>
            </w:r>
          </w:p>
        </w:tc>
        <w:tc>
          <w:tcPr>
            <w:tcW w:w="7482" w:type="dxa"/>
            <w:gridSpan w:val="5"/>
          </w:tcPr>
          <w:p w:rsidR="00EB7D81" w:rsidRPr="00E604A5" w:rsidRDefault="00EB7D81" w:rsidP="008E71F4">
            <w:pPr>
              <w:pStyle w:val="Heading2"/>
              <w:tabs>
                <w:tab w:val="left" w:pos="3165"/>
              </w:tabs>
              <w:spacing w:before="0"/>
              <w:rPr>
                <w:rFonts w:ascii="Calibri" w:hAnsi="Calibri"/>
                <w:b w:val="0"/>
                <w:i w:val="0"/>
                <w:sz w:val="24"/>
                <w:szCs w:val="24"/>
                <w:lang w:val="en-CA" w:eastAsia="en-CA"/>
              </w:rPr>
            </w:pPr>
            <w:r w:rsidRPr="00E604A5">
              <w:rPr>
                <w:rFonts w:ascii="Calibri" w:hAnsi="Calibri"/>
                <w:b w:val="0"/>
                <w:i w:val="0"/>
                <w:sz w:val="24"/>
                <w:szCs w:val="24"/>
              </w:rPr>
              <w:t xml:space="preserve">The </w:t>
            </w:r>
            <w:r>
              <w:rPr>
                <w:rFonts w:ascii="Calibri" w:hAnsi="Calibri"/>
                <w:b w:val="0"/>
                <w:i w:val="0"/>
                <w:sz w:val="24"/>
                <w:szCs w:val="24"/>
              </w:rPr>
              <w:t xml:space="preserve">Board Chair, </w:t>
            </w:r>
            <w:r w:rsidRPr="00E604A5">
              <w:rPr>
                <w:rFonts w:ascii="Calibri" w:hAnsi="Calibri"/>
                <w:b w:val="0"/>
                <w:i w:val="0"/>
                <w:sz w:val="24"/>
                <w:szCs w:val="24"/>
              </w:rPr>
              <w:t>Treasurer and the Executive Director are each authorized to execute trades</w:t>
            </w:r>
            <w:r>
              <w:rPr>
                <w:rFonts w:ascii="Calibri" w:hAnsi="Calibri"/>
                <w:b w:val="0"/>
                <w:i w:val="0"/>
                <w:sz w:val="24"/>
                <w:szCs w:val="24"/>
              </w:rPr>
              <w:t>, subject to dual authorization policies,</w:t>
            </w:r>
            <w:r w:rsidRPr="00E604A5">
              <w:rPr>
                <w:rFonts w:ascii="Calibri" w:hAnsi="Calibri"/>
                <w:b w:val="0"/>
                <w:i w:val="0"/>
                <w:sz w:val="24"/>
                <w:szCs w:val="24"/>
              </w:rPr>
              <w:t xml:space="preserve"> as allowed under Permitted Investments and Portfolio Composition.  </w:t>
            </w:r>
            <w:r>
              <w:rPr>
                <w:rFonts w:ascii="Calibri" w:hAnsi="Calibri"/>
                <w:b w:val="0"/>
                <w:i w:val="0"/>
                <w:sz w:val="24"/>
                <w:szCs w:val="24"/>
              </w:rPr>
              <w:t>Email records of authorizations must be kept according to the Records Retention Policy.</w:t>
            </w:r>
          </w:p>
        </w:tc>
      </w:tr>
      <w:tr w:rsidR="00EB7D81" w:rsidRPr="00E604A5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646" w:type="dxa"/>
          </w:tcPr>
          <w:p w:rsidR="00EB7D81" w:rsidRPr="00E604A5" w:rsidRDefault="00EB7D81" w:rsidP="001D6680">
            <w:pPr>
              <w:pStyle w:val="Heading2"/>
              <w:tabs>
                <w:tab w:val="left" w:pos="3165"/>
              </w:tabs>
              <w:spacing w:before="0"/>
              <w:rPr>
                <w:rFonts w:ascii="Calibri" w:hAnsi="Calibri"/>
                <w:b w:val="0"/>
                <w:i w:val="0"/>
                <w:sz w:val="24"/>
                <w:szCs w:val="24"/>
              </w:rPr>
            </w:pPr>
            <w:r>
              <w:rPr>
                <w:rFonts w:ascii="Calibri" w:hAnsi="Calibri"/>
                <w:b w:val="0"/>
                <w:i w:val="0"/>
                <w:sz w:val="24"/>
                <w:szCs w:val="24"/>
              </w:rPr>
              <w:t>3.1.1</w:t>
            </w:r>
          </w:p>
        </w:tc>
        <w:tc>
          <w:tcPr>
            <w:tcW w:w="6806" w:type="dxa"/>
            <w:gridSpan w:val="4"/>
          </w:tcPr>
          <w:p w:rsidR="00EB7D81" w:rsidRPr="00E604A5" w:rsidRDefault="00EB7D81" w:rsidP="001D6680">
            <w:pPr>
              <w:pStyle w:val="Heading2"/>
              <w:tabs>
                <w:tab w:val="left" w:pos="3165"/>
              </w:tabs>
              <w:spacing w:before="0"/>
              <w:rPr>
                <w:rFonts w:ascii="Calibri" w:hAnsi="Calibri"/>
                <w:b w:val="0"/>
                <w:i w:val="0"/>
                <w:sz w:val="24"/>
                <w:szCs w:val="24"/>
              </w:rPr>
            </w:pPr>
            <w:r>
              <w:rPr>
                <w:rFonts w:ascii="Calibri" w:hAnsi="Calibri"/>
                <w:b w:val="0"/>
                <w:i w:val="0"/>
                <w:sz w:val="24"/>
                <w:szCs w:val="24"/>
              </w:rPr>
              <w:t xml:space="preserve">Within 24 hours of each transaction, the individual executing the transaction </w:t>
            </w:r>
            <w:r w:rsidRPr="00071D0D">
              <w:rPr>
                <w:rFonts w:ascii="Calibri" w:hAnsi="Calibri"/>
                <w:b w:val="0"/>
                <w:i w:val="0"/>
                <w:sz w:val="24"/>
                <w:szCs w:val="24"/>
              </w:rPr>
              <w:t>will notify the</w:t>
            </w:r>
            <w:r>
              <w:rPr>
                <w:rFonts w:ascii="Calibri" w:hAnsi="Calibri"/>
                <w:b w:val="0"/>
                <w:i w:val="0"/>
                <w:sz w:val="24"/>
                <w:szCs w:val="24"/>
              </w:rPr>
              <w:t xml:space="preserve"> other individuals with the trade details.</w:t>
            </w:r>
          </w:p>
        </w:tc>
      </w:tr>
      <w:tr w:rsidR="00EB7D81" w:rsidRPr="00E604A5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71D0D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  <w:r w:rsidRPr="00071D0D">
              <w:rPr>
                <w:rFonts w:ascii="Calibri" w:hAnsi="Calibri"/>
              </w:rPr>
              <w:t>3.2</w:t>
            </w:r>
          </w:p>
        </w:tc>
        <w:tc>
          <w:tcPr>
            <w:tcW w:w="7482" w:type="dxa"/>
            <w:gridSpan w:val="5"/>
          </w:tcPr>
          <w:p w:rsidR="00EB7D81" w:rsidRPr="00071D0D" w:rsidRDefault="00EB7D81" w:rsidP="00071D0D">
            <w:pPr>
              <w:pStyle w:val="Heading2"/>
              <w:tabs>
                <w:tab w:val="left" w:pos="3165"/>
              </w:tabs>
              <w:spacing w:before="0"/>
              <w:rPr>
                <w:rFonts w:ascii="Calibri" w:hAnsi="Calibri"/>
                <w:b w:val="0"/>
                <w:i w:val="0"/>
                <w:sz w:val="24"/>
                <w:szCs w:val="24"/>
              </w:rPr>
            </w:pPr>
            <w:r w:rsidRPr="00071D0D">
              <w:rPr>
                <w:rFonts w:ascii="Calibri" w:hAnsi="Calibri"/>
                <w:b w:val="0"/>
                <w:i w:val="0"/>
                <w:sz w:val="24"/>
                <w:szCs w:val="24"/>
              </w:rPr>
              <w:t>All trading activity, current holdings and periodic returns must be reported to the Board quarterly, at the first Board meeting after the statements are received.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E604A5" w:rsidRDefault="00EB7D81" w:rsidP="001D6680">
            <w:pPr>
              <w:spacing w:after="60"/>
            </w:pPr>
          </w:p>
        </w:tc>
        <w:tc>
          <w:tcPr>
            <w:tcW w:w="574" w:type="dxa"/>
          </w:tcPr>
          <w:p w:rsidR="00EB7D81" w:rsidRPr="00E604A5" w:rsidRDefault="00EB7D81" w:rsidP="001D6680">
            <w:pPr>
              <w:spacing w:after="60"/>
              <w:rPr>
                <w:rFonts w:ascii="Calibri" w:hAnsi="Calibri"/>
              </w:rPr>
            </w:pPr>
            <w:bookmarkStart w:id="2" w:name="_Toc315359533"/>
            <w:bookmarkStart w:id="3" w:name="_Toc315359660"/>
            <w:r w:rsidRPr="00E604A5">
              <w:rPr>
                <w:rFonts w:ascii="Calibri" w:hAnsi="Calibri"/>
              </w:rPr>
              <w:t>3.</w:t>
            </w:r>
            <w:bookmarkEnd w:id="2"/>
            <w:bookmarkEnd w:id="3"/>
            <w:r>
              <w:rPr>
                <w:rFonts w:ascii="Calibri" w:hAnsi="Calibri"/>
              </w:rPr>
              <w:t>3</w:t>
            </w:r>
          </w:p>
        </w:tc>
        <w:tc>
          <w:tcPr>
            <w:tcW w:w="7482" w:type="dxa"/>
            <w:gridSpan w:val="5"/>
          </w:tcPr>
          <w:p w:rsidR="00EB7D81" w:rsidRPr="00E604A5" w:rsidRDefault="00EB7D81" w:rsidP="001D6680">
            <w:pPr>
              <w:pStyle w:val="Heading2"/>
              <w:spacing w:before="0"/>
              <w:rPr>
                <w:rFonts w:ascii="Calibri" w:hAnsi="Calibri"/>
                <w:b w:val="0"/>
                <w:i w:val="0"/>
                <w:sz w:val="24"/>
                <w:szCs w:val="24"/>
                <w:lang w:val="en-CA" w:eastAsia="en-CA"/>
              </w:rPr>
            </w:pPr>
            <w:r w:rsidRPr="00E604A5">
              <w:rPr>
                <w:rFonts w:ascii="Calibri" w:hAnsi="Calibri"/>
                <w:b w:val="0"/>
                <w:i w:val="0"/>
                <w:sz w:val="24"/>
                <w:szCs w:val="24"/>
              </w:rPr>
              <w:t>Overdraft positions are not to be intentionally created.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3.4</w:t>
            </w:r>
          </w:p>
        </w:tc>
        <w:tc>
          <w:tcPr>
            <w:tcW w:w="7482" w:type="dxa"/>
            <w:gridSpan w:val="5"/>
          </w:tcPr>
          <w:p w:rsidR="00EB7D81" w:rsidRPr="000C003A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  <w:r w:rsidRPr="00081794">
              <w:rPr>
                <w:rFonts w:ascii="Calibri" w:hAnsi="Calibri"/>
              </w:rPr>
              <w:t>The O</w:t>
            </w:r>
            <w:r>
              <w:rPr>
                <w:rFonts w:ascii="Calibri" w:hAnsi="Calibri"/>
              </w:rPr>
              <w:t>FT Board</w:t>
            </w:r>
            <w:r w:rsidRPr="00081794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 xml:space="preserve">of Directors </w:t>
            </w:r>
            <w:r w:rsidRPr="00081794">
              <w:rPr>
                <w:rFonts w:ascii="Calibri" w:hAnsi="Calibri"/>
              </w:rPr>
              <w:t>may place further constraints, limitations or requirements</w:t>
            </w:r>
            <w:r>
              <w:rPr>
                <w:rFonts w:ascii="Calibri" w:hAnsi="Calibri"/>
              </w:rPr>
              <w:t xml:space="preserve"> than expressly outlined in this Policy</w:t>
            </w:r>
            <w:r w:rsidRPr="00081794">
              <w:rPr>
                <w:rFonts w:ascii="Calibri" w:hAnsi="Calibri"/>
              </w:rPr>
              <w:t xml:space="preserve"> on </w:t>
            </w:r>
            <w:r>
              <w:rPr>
                <w:rFonts w:ascii="Calibri" w:hAnsi="Calibri"/>
              </w:rPr>
              <w:t>a fund</w:t>
            </w:r>
            <w:r w:rsidRPr="00081794">
              <w:rPr>
                <w:rFonts w:ascii="Calibri" w:hAnsi="Calibri"/>
              </w:rPr>
              <w:t xml:space="preserve"> in order to achieve specific short-term objectives.</w:t>
            </w:r>
            <w:r>
              <w:rPr>
                <w:rFonts w:ascii="Calibri" w:hAnsi="Calibri"/>
              </w:rPr>
              <w:t xml:space="preserve">  Any such constraints, limitations or requirements are to be provided to the Executive Director and Treasurer in writing for their prudent action as may be required.</w:t>
            </w:r>
          </w:p>
        </w:tc>
        <w:bookmarkStart w:id="4" w:name="_GoBack"/>
        <w:bookmarkEnd w:id="4"/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3.5</w:t>
            </w:r>
          </w:p>
        </w:tc>
        <w:tc>
          <w:tcPr>
            <w:tcW w:w="7482" w:type="dxa"/>
            <w:gridSpan w:val="5"/>
          </w:tcPr>
          <w:p w:rsidR="00EB7D81" w:rsidRPr="000C003A" w:rsidRDefault="00EB7D81" w:rsidP="001D6680">
            <w:pPr>
              <w:autoSpaceDE w:val="0"/>
              <w:autoSpaceDN w:val="0"/>
              <w:adjustRightInd w:val="0"/>
              <w:spacing w:after="60"/>
              <w:rPr>
                <w:rFonts w:ascii="Calibri" w:hAnsi="Calibri" w:cs="Arial"/>
                <w:color w:val="000000"/>
                <w:lang w:val="en-CA" w:eastAsia="en-CA"/>
              </w:rPr>
            </w:pPr>
            <w:r>
              <w:rPr>
                <w:rFonts w:ascii="Calibri" w:hAnsi="Calibri"/>
              </w:rPr>
              <w:t>The OFT Board may grant an exception to this Policy on the recommendation of the Executive Director and Treasurer, acting jointly, for a limited time in order to avoid undue distress or loss in value.  Such an exception must be supported by a clear rationale and action plan to bring the situation back within the Policy requirements.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3.6</w:t>
            </w:r>
          </w:p>
        </w:tc>
        <w:tc>
          <w:tcPr>
            <w:tcW w:w="7482" w:type="dxa"/>
            <w:gridSpan w:val="5"/>
          </w:tcPr>
          <w:p w:rsidR="00EB7D81" w:rsidRPr="000C003A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  <w:r w:rsidRPr="00081794">
              <w:rPr>
                <w:rFonts w:ascii="Calibri" w:hAnsi="Calibri"/>
              </w:rPr>
              <w:t>This P</w:t>
            </w:r>
            <w:r w:rsidRPr="00C9657D">
              <w:rPr>
                <w:rFonts w:ascii="Calibri" w:hAnsi="Calibri"/>
              </w:rPr>
              <w:t xml:space="preserve">olicy will </w:t>
            </w:r>
            <w:r w:rsidRPr="00B175F5">
              <w:rPr>
                <w:rFonts w:ascii="Calibri" w:hAnsi="Calibri"/>
              </w:rPr>
              <w:t xml:space="preserve">be reviewed annually </w:t>
            </w:r>
            <w:r>
              <w:rPr>
                <w:rFonts w:ascii="Calibri" w:hAnsi="Calibri"/>
              </w:rPr>
              <w:t xml:space="preserve">with the Board </w:t>
            </w:r>
            <w:r w:rsidRPr="00B175F5">
              <w:rPr>
                <w:rFonts w:ascii="Calibri" w:hAnsi="Calibri"/>
              </w:rPr>
              <w:t>or when</w:t>
            </w:r>
            <w:r>
              <w:rPr>
                <w:rFonts w:ascii="Calibri" w:hAnsi="Calibri"/>
              </w:rPr>
              <w:t xml:space="preserve"> </w:t>
            </w:r>
            <w:r w:rsidRPr="00C9657D">
              <w:rPr>
                <w:rFonts w:ascii="Calibri" w:hAnsi="Calibri"/>
              </w:rPr>
              <w:t>there is a material change in circumstance</w:t>
            </w:r>
            <w:r>
              <w:rPr>
                <w:rFonts w:ascii="Calibri" w:hAnsi="Calibri"/>
              </w:rPr>
              <w:t>.</w:t>
            </w:r>
            <w:r w:rsidDel="0028434E">
              <w:rPr>
                <w:rFonts w:ascii="Calibri" w:hAnsi="Calibri"/>
              </w:rPr>
              <w:t xml:space="preserve"> 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3.7</w:t>
            </w:r>
          </w:p>
        </w:tc>
        <w:tc>
          <w:tcPr>
            <w:tcW w:w="7482" w:type="dxa"/>
            <w:gridSpan w:val="5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The Trust will</w:t>
            </w:r>
            <w:r w:rsidRPr="00610AEC">
              <w:rPr>
                <w:rFonts w:ascii="Calibri" w:hAnsi="Calibri"/>
              </w:rPr>
              <w:t xml:space="preserve"> disburse</w:t>
            </w:r>
            <w:r>
              <w:rPr>
                <w:rFonts w:ascii="Calibri" w:hAnsi="Calibri"/>
              </w:rPr>
              <w:t>,</w:t>
            </w:r>
            <w:r w:rsidRPr="00610AEC">
              <w:rPr>
                <w:rFonts w:ascii="Calibri" w:hAnsi="Calibri"/>
              </w:rPr>
              <w:t xml:space="preserve"> at a minimum</w:t>
            </w:r>
            <w:r>
              <w:rPr>
                <w:rFonts w:ascii="Calibri" w:hAnsi="Calibri"/>
              </w:rPr>
              <w:t>,</w:t>
            </w:r>
            <w:r w:rsidRPr="00610AEC">
              <w:rPr>
                <w:rFonts w:ascii="Calibri" w:hAnsi="Calibri"/>
              </w:rPr>
              <w:t xml:space="preserve"> such amount as </w:t>
            </w:r>
            <w:r>
              <w:rPr>
                <w:rFonts w:ascii="Calibri" w:hAnsi="Calibri"/>
              </w:rPr>
              <w:t xml:space="preserve">is </w:t>
            </w:r>
            <w:r w:rsidRPr="00610AEC">
              <w:rPr>
                <w:rFonts w:ascii="Calibri" w:hAnsi="Calibri"/>
              </w:rPr>
              <w:t xml:space="preserve">required to meet its disbursement test under the </w:t>
            </w:r>
            <w:r w:rsidRPr="00610AEC">
              <w:rPr>
                <w:rFonts w:ascii="Calibri" w:hAnsi="Calibri"/>
                <w:i/>
                <w:iCs/>
              </w:rPr>
              <w:t xml:space="preserve">Income Tax Act </w:t>
            </w:r>
            <w:r w:rsidRPr="00610AEC">
              <w:rPr>
                <w:rFonts w:ascii="Calibri" w:hAnsi="Calibri"/>
              </w:rPr>
              <w:t>(</w:t>
            </w:r>
            <w:smartTag w:uri="urn:schemas-microsoft-com:office:smarttags" w:element="country-region">
              <w:smartTag w:uri="urn:schemas-microsoft-com:office:smarttags" w:element="place">
                <w:r w:rsidRPr="00610AEC">
                  <w:rPr>
                    <w:rFonts w:ascii="Calibri" w:hAnsi="Calibri"/>
                  </w:rPr>
                  <w:t>Canada</w:t>
                </w:r>
              </w:smartTag>
            </w:smartTag>
            <w:r w:rsidRPr="00610AEC">
              <w:rPr>
                <w:rFonts w:ascii="Calibri" w:hAnsi="Calibri"/>
              </w:rPr>
              <w:t xml:space="preserve">). </w:t>
            </w:r>
            <w:r w:rsidRPr="00B175F5">
              <w:rPr>
                <w:rFonts w:ascii="Calibri" w:hAnsi="Calibri"/>
                <w:i/>
              </w:rPr>
              <w:t xml:space="preserve">(For example, </w:t>
            </w:r>
            <w:r>
              <w:rPr>
                <w:rFonts w:ascii="Calibri" w:hAnsi="Calibri"/>
                <w:i/>
              </w:rPr>
              <w:t xml:space="preserve">this could be </w:t>
            </w:r>
            <w:r w:rsidRPr="00B175F5">
              <w:rPr>
                <w:rFonts w:ascii="Calibri" w:hAnsi="Calibri"/>
                <w:i/>
              </w:rPr>
              <w:t>3.5% per year as of 2014.)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</w:p>
        </w:tc>
        <w:tc>
          <w:tcPr>
            <w:tcW w:w="6706" w:type="dxa"/>
            <w:gridSpan w:val="3"/>
          </w:tcPr>
          <w:p w:rsidR="00EB7D81" w:rsidRPr="00610AEC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E604A5" w:rsidRDefault="00EB7D81" w:rsidP="001D6680">
            <w:pPr>
              <w:spacing w:after="60"/>
              <w:rPr>
                <w:rFonts w:ascii="Calibri" w:hAnsi="Calibri"/>
                <w:b/>
              </w:rPr>
            </w:pPr>
            <w:r w:rsidRPr="00E604A5">
              <w:rPr>
                <w:rFonts w:ascii="Calibri" w:hAnsi="Calibri"/>
                <w:b/>
              </w:rPr>
              <w:t>4.0</w:t>
            </w:r>
          </w:p>
        </w:tc>
        <w:tc>
          <w:tcPr>
            <w:tcW w:w="8086" w:type="dxa"/>
            <w:gridSpan w:val="6"/>
          </w:tcPr>
          <w:p w:rsidR="00EB7D81" w:rsidRPr="005E0508" w:rsidRDefault="00EB7D81" w:rsidP="005E0508">
            <w:pPr>
              <w:pStyle w:val="Heading2"/>
              <w:spacing w:before="0"/>
              <w:rPr>
                <w:rFonts w:ascii="Calibri" w:hAnsi="Calibri"/>
                <w:i w:val="0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Calibri" w:hAnsi="Calibri"/>
                <w:i w:val="0"/>
                <w:color w:val="000000"/>
                <w:sz w:val="24"/>
                <w:szCs w:val="24"/>
                <w:lang w:val="en-CA" w:eastAsia="en-CA"/>
              </w:rPr>
              <w:t>Accounting Treatment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4.1</w:t>
            </w:r>
          </w:p>
        </w:tc>
        <w:tc>
          <w:tcPr>
            <w:tcW w:w="7482" w:type="dxa"/>
            <w:gridSpan w:val="5"/>
          </w:tcPr>
          <w:p w:rsidR="00EB7D81" w:rsidRPr="000C003A" w:rsidRDefault="00EB7D81" w:rsidP="00B175F5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  <w:r>
              <w:rPr>
                <w:rFonts w:ascii="Calibri" w:hAnsi="Calibri"/>
              </w:rPr>
              <w:t>In keeping with the accounting treatment for the Trust as a whole and consistent with the intent and time horizons of the invested funds, the investment portfolios will be accounted for using the Canadian Accounting Standards for Charities and Not-for-Profit Organizations.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82" w:type="dxa"/>
            <w:gridSpan w:val="5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E604A5" w:rsidRDefault="00EB7D81" w:rsidP="001D6680">
            <w:pPr>
              <w:spacing w:after="60"/>
              <w:rPr>
                <w:rFonts w:ascii="Calibri" w:hAnsi="Calibri"/>
                <w:b/>
              </w:rPr>
            </w:pPr>
            <w:r w:rsidRPr="00E604A5">
              <w:rPr>
                <w:rFonts w:ascii="Calibri" w:hAnsi="Calibri"/>
                <w:b/>
              </w:rPr>
              <w:t>5.0</w:t>
            </w:r>
          </w:p>
        </w:tc>
        <w:tc>
          <w:tcPr>
            <w:tcW w:w="8086" w:type="dxa"/>
            <w:gridSpan w:val="6"/>
          </w:tcPr>
          <w:p w:rsidR="00EB7D81" w:rsidRPr="00E604A5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b/>
                <w:color w:val="000000"/>
                <w:lang w:val="en-CA" w:eastAsia="en-CA"/>
              </w:rPr>
            </w:pPr>
            <w:r w:rsidRPr="00E604A5">
              <w:rPr>
                <w:rFonts w:ascii="Calibri" w:hAnsi="Calibri" w:cs="Arial"/>
                <w:b/>
                <w:color w:val="000000"/>
                <w:lang w:val="en-CA" w:eastAsia="en-CA"/>
              </w:rPr>
              <w:t>Investment Objectives and Risk Appetite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5.1</w:t>
            </w:r>
          </w:p>
        </w:tc>
        <w:tc>
          <w:tcPr>
            <w:tcW w:w="7482" w:type="dxa"/>
            <w:gridSpan w:val="5"/>
          </w:tcPr>
          <w:p w:rsidR="00EB7D81" w:rsidRPr="000C003A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  <w:r w:rsidRPr="004050FD">
              <w:rPr>
                <w:rFonts w:ascii="Calibri" w:hAnsi="Calibri"/>
              </w:rPr>
              <w:t xml:space="preserve">The </w:t>
            </w:r>
            <w:r>
              <w:rPr>
                <w:rFonts w:ascii="Calibri" w:hAnsi="Calibri"/>
              </w:rPr>
              <w:t xml:space="preserve">principal </w:t>
            </w:r>
            <w:r w:rsidRPr="004050FD">
              <w:rPr>
                <w:rFonts w:ascii="Calibri" w:hAnsi="Calibri"/>
              </w:rPr>
              <w:t>O</w:t>
            </w:r>
            <w:r>
              <w:rPr>
                <w:rFonts w:ascii="Calibri" w:hAnsi="Calibri"/>
              </w:rPr>
              <w:t xml:space="preserve">FT </w:t>
            </w:r>
            <w:r w:rsidRPr="004050FD">
              <w:rPr>
                <w:rFonts w:ascii="Calibri" w:hAnsi="Calibri"/>
              </w:rPr>
              <w:t>objective</w:t>
            </w:r>
            <w:r>
              <w:rPr>
                <w:rFonts w:ascii="Calibri" w:hAnsi="Calibri"/>
              </w:rPr>
              <w:t xml:space="preserve"> in the management of investments</w:t>
            </w:r>
            <w:r w:rsidRPr="004050FD">
              <w:rPr>
                <w:rFonts w:ascii="Calibri" w:hAnsi="Calibri"/>
              </w:rPr>
              <w:t xml:space="preserve"> is to generate a total investment return that</w:t>
            </w:r>
            <w:r>
              <w:rPr>
                <w:rFonts w:ascii="Calibri" w:hAnsi="Calibri"/>
              </w:rPr>
              <w:t>: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Pr="000C003A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  <w:r>
              <w:rPr>
                <w:rFonts w:ascii="Calibri" w:hAnsi="Calibri" w:cs="Arial"/>
                <w:color w:val="000000"/>
                <w:lang w:val="en-CA" w:eastAsia="en-CA"/>
              </w:rPr>
              <w:t>5.1.1</w:t>
            </w:r>
          </w:p>
        </w:tc>
        <w:tc>
          <w:tcPr>
            <w:tcW w:w="6706" w:type="dxa"/>
            <w:gridSpan w:val="3"/>
          </w:tcPr>
          <w:p w:rsidR="00EB7D81" w:rsidRPr="000C003A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  <w:r>
              <w:rPr>
                <w:rFonts w:ascii="Calibri" w:hAnsi="Calibri"/>
              </w:rPr>
              <w:t>P</w:t>
            </w:r>
            <w:r w:rsidRPr="004050FD">
              <w:rPr>
                <w:rFonts w:ascii="Calibri" w:hAnsi="Calibri"/>
              </w:rPr>
              <w:t>r</w:t>
            </w:r>
            <w:r>
              <w:rPr>
                <w:rFonts w:ascii="Calibri" w:hAnsi="Calibri"/>
              </w:rPr>
              <w:t>eserves</w:t>
            </w:r>
            <w:r w:rsidRPr="004050FD">
              <w:rPr>
                <w:rFonts w:ascii="Calibri" w:hAnsi="Calibri"/>
              </w:rPr>
              <w:t xml:space="preserve"> capital</w:t>
            </w:r>
            <w:r>
              <w:rPr>
                <w:rFonts w:ascii="Calibri" w:hAnsi="Calibri"/>
              </w:rPr>
              <w:t>;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Pr="000C003A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  <w:r>
              <w:rPr>
                <w:rFonts w:ascii="Calibri" w:hAnsi="Calibri" w:cs="Arial"/>
                <w:color w:val="000000"/>
                <w:lang w:val="en-CA" w:eastAsia="en-CA"/>
              </w:rPr>
              <w:t>5.1.2</w:t>
            </w:r>
          </w:p>
        </w:tc>
        <w:tc>
          <w:tcPr>
            <w:tcW w:w="6706" w:type="dxa"/>
            <w:gridSpan w:val="3"/>
          </w:tcPr>
          <w:p w:rsidR="00EB7D81" w:rsidRPr="000C003A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  <w:r>
              <w:rPr>
                <w:rFonts w:ascii="Calibri" w:hAnsi="Calibri"/>
              </w:rPr>
              <w:t>R</w:t>
            </w:r>
            <w:r w:rsidRPr="004050FD">
              <w:rPr>
                <w:rFonts w:ascii="Calibri" w:hAnsi="Calibri"/>
              </w:rPr>
              <w:t>ecovers the cost of managing and administering the funds</w:t>
            </w:r>
            <w:r>
              <w:rPr>
                <w:rFonts w:ascii="Calibri" w:hAnsi="Calibri"/>
              </w:rPr>
              <w:t>;</w:t>
            </w:r>
            <w:r w:rsidRPr="004050FD">
              <w:rPr>
                <w:rFonts w:ascii="Calibri" w:hAnsi="Calibri"/>
              </w:rPr>
              <w:t xml:space="preserve"> and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Pr="000C003A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  <w:r>
              <w:rPr>
                <w:rFonts w:ascii="Calibri" w:hAnsi="Calibri" w:cs="Arial"/>
                <w:color w:val="000000"/>
                <w:lang w:val="en-CA" w:eastAsia="en-CA"/>
              </w:rPr>
              <w:t>5.1.3</w:t>
            </w:r>
          </w:p>
        </w:tc>
        <w:tc>
          <w:tcPr>
            <w:tcW w:w="6706" w:type="dxa"/>
            <w:gridSpan w:val="3"/>
          </w:tcPr>
          <w:p w:rsidR="00EB7D81" w:rsidRPr="000C003A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  <w:r>
              <w:rPr>
                <w:rFonts w:ascii="Calibri" w:hAnsi="Calibri"/>
              </w:rPr>
              <w:t>G</w:t>
            </w:r>
            <w:r w:rsidRPr="004050FD">
              <w:rPr>
                <w:rFonts w:ascii="Calibri" w:hAnsi="Calibri"/>
              </w:rPr>
              <w:t>enerates a reasonable</w:t>
            </w:r>
            <w:r>
              <w:rPr>
                <w:rFonts w:ascii="Calibri" w:hAnsi="Calibri"/>
              </w:rPr>
              <w:t xml:space="preserve"> and market competitive risk-adjusted</w:t>
            </w:r>
            <w:r w:rsidRPr="004050FD">
              <w:rPr>
                <w:rFonts w:ascii="Calibri" w:hAnsi="Calibri"/>
              </w:rPr>
              <w:t xml:space="preserve"> return.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7F700D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  <w:b/>
              </w:rPr>
            </w:pPr>
            <w:r w:rsidRPr="007F700D">
              <w:rPr>
                <w:rFonts w:ascii="Calibri" w:hAnsi="Calibri"/>
                <w:b/>
              </w:rPr>
              <w:t>5.2</w:t>
            </w:r>
          </w:p>
        </w:tc>
        <w:tc>
          <w:tcPr>
            <w:tcW w:w="7482" w:type="dxa"/>
            <w:gridSpan w:val="5"/>
          </w:tcPr>
          <w:p w:rsidR="00EB7D81" w:rsidRPr="007F700D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bCs/>
              </w:rPr>
              <w:t xml:space="preserve">Trust Operations Reserve </w:t>
            </w:r>
            <w:r w:rsidRPr="00F93338">
              <w:rPr>
                <w:rFonts w:ascii="Calibri" w:hAnsi="Calibri"/>
                <w:b/>
                <w:bCs/>
              </w:rPr>
              <w:t>Fund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  <w:r>
              <w:rPr>
                <w:rFonts w:ascii="Calibri" w:hAnsi="Calibri" w:cs="Arial"/>
                <w:color w:val="000000"/>
                <w:lang w:val="en-CA" w:eastAsia="en-CA"/>
              </w:rPr>
              <w:t>5.2.1</w:t>
            </w:r>
          </w:p>
        </w:tc>
        <w:tc>
          <w:tcPr>
            <w:tcW w:w="6706" w:type="dxa"/>
            <w:gridSpan w:val="3"/>
          </w:tcPr>
          <w:p w:rsidR="00EB7D81" w:rsidRDefault="00EB7D81" w:rsidP="00B175F5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 w:rsidRPr="00FC515F">
              <w:rPr>
                <w:rFonts w:ascii="Calibri" w:hAnsi="Calibri"/>
              </w:rPr>
              <w:t xml:space="preserve">This fund </w:t>
            </w:r>
            <w:r>
              <w:rPr>
                <w:rFonts w:ascii="Calibri" w:hAnsi="Calibri"/>
              </w:rPr>
              <w:t xml:space="preserve">may be </w:t>
            </w:r>
            <w:r w:rsidRPr="00FC515F">
              <w:rPr>
                <w:rFonts w:ascii="Calibri" w:hAnsi="Calibri"/>
              </w:rPr>
              <w:t xml:space="preserve">established </w:t>
            </w:r>
            <w:r>
              <w:rPr>
                <w:rFonts w:ascii="Calibri" w:hAnsi="Calibri"/>
              </w:rPr>
              <w:t xml:space="preserve">for </w:t>
            </w:r>
            <w:r w:rsidRPr="00FC515F">
              <w:rPr>
                <w:rFonts w:ascii="Calibri" w:hAnsi="Calibri"/>
              </w:rPr>
              <w:t xml:space="preserve">the purpose of maintaining funds in reserve </w:t>
            </w:r>
            <w:r>
              <w:rPr>
                <w:rFonts w:ascii="Calibri" w:hAnsi="Calibri"/>
              </w:rPr>
              <w:t xml:space="preserve">to meet annual land </w:t>
            </w:r>
            <w:r w:rsidRPr="00FC515F">
              <w:rPr>
                <w:rFonts w:ascii="Calibri" w:hAnsi="Calibri"/>
              </w:rPr>
              <w:t>securement</w:t>
            </w:r>
            <w:r>
              <w:rPr>
                <w:rFonts w:ascii="Calibri" w:hAnsi="Calibri"/>
              </w:rPr>
              <w:t>, stewardship care,</w:t>
            </w:r>
            <w:r w:rsidRPr="00FC515F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 xml:space="preserve">policy research, program education, </w:t>
            </w:r>
            <w:r w:rsidRPr="00FC515F">
              <w:rPr>
                <w:rFonts w:ascii="Calibri" w:hAnsi="Calibri"/>
              </w:rPr>
              <w:t>commitments and o</w:t>
            </w:r>
            <w:r>
              <w:rPr>
                <w:rFonts w:ascii="Calibri" w:hAnsi="Calibri"/>
              </w:rPr>
              <w:t>perations</w:t>
            </w:r>
            <w:r w:rsidRPr="00FC515F">
              <w:rPr>
                <w:rFonts w:ascii="Calibri" w:hAnsi="Calibri"/>
              </w:rPr>
              <w:t>.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Default="00EB7D81" w:rsidP="003C5D57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  <w:r>
              <w:rPr>
                <w:rFonts w:ascii="Calibri" w:hAnsi="Calibri" w:cs="Arial"/>
                <w:color w:val="000000"/>
                <w:lang w:val="en-CA" w:eastAsia="en-CA"/>
              </w:rPr>
              <w:t>5.2.2</w:t>
            </w:r>
          </w:p>
        </w:tc>
        <w:tc>
          <w:tcPr>
            <w:tcW w:w="6706" w:type="dxa"/>
            <w:gridSpan w:val="3"/>
          </w:tcPr>
          <w:p w:rsidR="00EB7D81" w:rsidRPr="00C104A8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 w:rsidRPr="00C104A8">
              <w:rPr>
                <w:rFonts w:ascii="Calibri" w:hAnsi="Calibri"/>
              </w:rPr>
              <w:t>Cash for investment in th</w:t>
            </w:r>
            <w:r>
              <w:rPr>
                <w:rFonts w:ascii="Calibri" w:hAnsi="Calibri"/>
              </w:rPr>
              <w:t>i</w:t>
            </w:r>
            <w:r w:rsidRPr="00C104A8">
              <w:rPr>
                <w:rFonts w:ascii="Calibri" w:hAnsi="Calibri"/>
              </w:rPr>
              <w:t>s fund may be received as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</w:p>
        </w:tc>
        <w:tc>
          <w:tcPr>
            <w:tcW w:w="884" w:type="dxa"/>
          </w:tcPr>
          <w:p w:rsidR="00EB7D81" w:rsidRDefault="00EB7D81" w:rsidP="003C5D57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5.2.2.1</w:t>
            </w:r>
          </w:p>
        </w:tc>
        <w:tc>
          <w:tcPr>
            <w:tcW w:w="5792" w:type="dxa"/>
            <w:gridSpan w:val="2"/>
          </w:tcPr>
          <w:p w:rsidR="00EB7D81" w:rsidRDefault="00EB7D81" w:rsidP="008E71F4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Ongoing, unallocated fundraising activities of the Trust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</w:p>
        </w:tc>
        <w:tc>
          <w:tcPr>
            <w:tcW w:w="884" w:type="dxa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5.2.2.2</w:t>
            </w:r>
          </w:p>
        </w:tc>
        <w:tc>
          <w:tcPr>
            <w:tcW w:w="5792" w:type="dxa"/>
            <w:gridSpan w:val="2"/>
          </w:tcPr>
          <w:p w:rsidR="00EB7D81" w:rsidRDefault="00EB7D81" w:rsidP="009B13BC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 w:rsidRPr="006660AE">
              <w:rPr>
                <w:rFonts w:ascii="Calibri" w:hAnsi="Calibri"/>
              </w:rPr>
              <w:t>O</w:t>
            </w:r>
            <w:r>
              <w:rPr>
                <w:rFonts w:ascii="Calibri" w:hAnsi="Calibri"/>
              </w:rPr>
              <w:t>FT</w:t>
            </w:r>
            <w:r w:rsidRPr="006660AE">
              <w:rPr>
                <w:rFonts w:ascii="Calibri" w:hAnsi="Calibri"/>
              </w:rPr>
              <w:t xml:space="preserve"> surplus operating funds, as determined periodically by staff and</w:t>
            </w:r>
            <w:r>
              <w:rPr>
                <w:rFonts w:ascii="Calibri" w:hAnsi="Calibri"/>
              </w:rPr>
              <w:t xml:space="preserve"> the </w:t>
            </w:r>
            <w:r w:rsidRPr="006660AE">
              <w:rPr>
                <w:rFonts w:ascii="Calibri" w:hAnsi="Calibri"/>
              </w:rPr>
              <w:t>Board of Directors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</w:p>
        </w:tc>
        <w:tc>
          <w:tcPr>
            <w:tcW w:w="884" w:type="dxa"/>
          </w:tcPr>
          <w:p w:rsidR="00EB7D81" w:rsidRDefault="00EB7D81" w:rsidP="003C5D57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5.2.2.3</w:t>
            </w:r>
          </w:p>
        </w:tc>
        <w:tc>
          <w:tcPr>
            <w:tcW w:w="5792" w:type="dxa"/>
            <w:gridSpan w:val="2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Funds that have been donated and allocated for the purposes of Land Securement or Land Stewardship</w:t>
            </w:r>
          </w:p>
          <w:p w:rsidR="00EB7D81" w:rsidRPr="006660AE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C104A8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  <w:b/>
              </w:rPr>
            </w:pPr>
            <w:r w:rsidRPr="00C104A8">
              <w:rPr>
                <w:rFonts w:ascii="Calibri" w:hAnsi="Calibri"/>
                <w:b/>
              </w:rPr>
              <w:t>5.3</w:t>
            </w:r>
          </w:p>
        </w:tc>
        <w:tc>
          <w:tcPr>
            <w:tcW w:w="7482" w:type="dxa"/>
            <w:gridSpan w:val="5"/>
          </w:tcPr>
          <w:p w:rsidR="00EB7D81" w:rsidRDefault="00EB7D81" w:rsidP="00B46D7F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  <w:b/>
                <w:bCs/>
              </w:rPr>
              <w:t xml:space="preserve">Farmland </w:t>
            </w:r>
            <w:r w:rsidRPr="006660AE">
              <w:rPr>
                <w:rFonts w:ascii="Calibri" w:hAnsi="Calibri"/>
                <w:b/>
                <w:bCs/>
              </w:rPr>
              <w:t xml:space="preserve">Forever </w:t>
            </w:r>
            <w:r>
              <w:rPr>
                <w:rFonts w:ascii="Calibri" w:hAnsi="Calibri"/>
                <w:b/>
                <w:bCs/>
              </w:rPr>
              <w:t xml:space="preserve">Reserve </w:t>
            </w:r>
            <w:r w:rsidRPr="006660AE">
              <w:rPr>
                <w:rFonts w:ascii="Calibri" w:hAnsi="Calibri"/>
                <w:b/>
                <w:bCs/>
              </w:rPr>
              <w:t>Fund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  <w:r>
              <w:rPr>
                <w:rFonts w:ascii="Calibri" w:hAnsi="Calibri" w:cs="Arial"/>
                <w:color w:val="000000"/>
                <w:lang w:val="en-CA" w:eastAsia="en-CA"/>
              </w:rPr>
              <w:t>5.3.1</w:t>
            </w:r>
          </w:p>
        </w:tc>
        <w:tc>
          <w:tcPr>
            <w:tcW w:w="6706" w:type="dxa"/>
            <w:gridSpan w:val="3"/>
          </w:tcPr>
          <w:p w:rsidR="00EB7D81" w:rsidRPr="00AB0CF1" w:rsidRDefault="00EB7D81" w:rsidP="00AB0CF1">
            <w:pPr>
              <w:rPr>
                <w:lang w:val="en-CA"/>
              </w:rPr>
            </w:pPr>
            <w:r w:rsidRPr="00B175F5">
              <w:rPr>
                <w:lang w:val="en-CA"/>
              </w:rPr>
              <w:t xml:space="preserve"> </w:t>
            </w:r>
            <w:r w:rsidRPr="00B175F5">
              <w:rPr>
                <w:rFonts w:ascii="Calibri" w:hAnsi="Calibri"/>
              </w:rPr>
              <w:t xml:space="preserve">This fund </w:t>
            </w:r>
            <w:r>
              <w:rPr>
                <w:rFonts w:ascii="Calibri" w:hAnsi="Calibri"/>
              </w:rPr>
              <w:t xml:space="preserve">may be </w:t>
            </w:r>
            <w:r w:rsidRPr="00B175F5">
              <w:rPr>
                <w:rFonts w:ascii="Calibri" w:hAnsi="Calibri"/>
              </w:rPr>
              <w:t>established with the purpose of maint</w:t>
            </w:r>
            <w:r>
              <w:rPr>
                <w:rFonts w:ascii="Calibri" w:hAnsi="Calibri"/>
              </w:rPr>
              <w:t xml:space="preserve">aining funds in reserve for funding the </w:t>
            </w:r>
            <w:r w:rsidRPr="00B175F5">
              <w:rPr>
                <w:rFonts w:ascii="Calibri" w:hAnsi="Calibri"/>
              </w:rPr>
              <w:t>long</w:t>
            </w:r>
            <w:r>
              <w:rPr>
                <w:rFonts w:ascii="Calibri" w:hAnsi="Calibri"/>
              </w:rPr>
              <w:t xml:space="preserve">er </w:t>
            </w:r>
            <w:r w:rsidRPr="00B175F5">
              <w:rPr>
                <w:rFonts w:ascii="Calibri" w:hAnsi="Calibri"/>
              </w:rPr>
              <w:t xml:space="preserve">term </w:t>
            </w:r>
            <w:r>
              <w:rPr>
                <w:rFonts w:ascii="Calibri" w:hAnsi="Calibri"/>
              </w:rPr>
              <w:t xml:space="preserve">goals, strategic plans, legal </w:t>
            </w:r>
            <w:r w:rsidRPr="00B175F5">
              <w:rPr>
                <w:rFonts w:ascii="Calibri" w:hAnsi="Calibri"/>
              </w:rPr>
              <w:t xml:space="preserve">commitments and </w:t>
            </w:r>
            <w:r>
              <w:rPr>
                <w:rFonts w:ascii="Calibri" w:hAnsi="Calibri"/>
              </w:rPr>
              <w:t xml:space="preserve">stewardship </w:t>
            </w:r>
            <w:r w:rsidRPr="00B175F5">
              <w:rPr>
                <w:rFonts w:ascii="Calibri" w:hAnsi="Calibri"/>
              </w:rPr>
              <w:t>obligations of the Trust.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  <w:r>
              <w:rPr>
                <w:rFonts w:ascii="Calibri" w:hAnsi="Calibri" w:cs="Arial"/>
                <w:color w:val="000000"/>
                <w:lang w:val="en-CA" w:eastAsia="en-CA"/>
              </w:rPr>
              <w:t>5.3.2</w:t>
            </w:r>
          </w:p>
        </w:tc>
        <w:tc>
          <w:tcPr>
            <w:tcW w:w="6706" w:type="dxa"/>
            <w:gridSpan w:val="3"/>
          </w:tcPr>
          <w:p w:rsidR="00EB7D81" w:rsidRDefault="00EB7D81" w:rsidP="009B13BC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 w:rsidRPr="006660AE">
              <w:rPr>
                <w:rFonts w:ascii="Calibri" w:hAnsi="Calibri"/>
              </w:rPr>
              <w:t xml:space="preserve">The income generated by this fund may be withdrawn to be used for </w:t>
            </w:r>
            <w:r>
              <w:rPr>
                <w:rFonts w:ascii="Calibri" w:hAnsi="Calibri"/>
              </w:rPr>
              <w:t>land securement, monitoring, outreach and stewardship.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  <w:r>
              <w:rPr>
                <w:rFonts w:ascii="Calibri" w:hAnsi="Calibri" w:cs="Arial"/>
                <w:color w:val="000000"/>
                <w:lang w:val="en-CA" w:eastAsia="en-CA"/>
              </w:rPr>
              <w:t>5.3.3</w:t>
            </w:r>
          </w:p>
        </w:tc>
        <w:tc>
          <w:tcPr>
            <w:tcW w:w="6706" w:type="dxa"/>
            <w:gridSpan w:val="3"/>
          </w:tcPr>
          <w:p w:rsidR="00EB7D81" w:rsidRDefault="00EB7D81" w:rsidP="00C104A8">
            <w:pPr>
              <w:rPr>
                <w:rFonts w:ascii="Calibri" w:hAnsi="Calibri"/>
              </w:rPr>
            </w:pPr>
            <w:r w:rsidRPr="006660AE">
              <w:rPr>
                <w:rFonts w:ascii="Calibri" w:hAnsi="Calibri"/>
              </w:rPr>
              <w:t>Cash for investment in these funds may be received as</w:t>
            </w:r>
            <w:r>
              <w:rPr>
                <w:rFonts w:ascii="Calibri" w:hAnsi="Calibri"/>
              </w:rPr>
              <w:t>: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</w:p>
        </w:tc>
        <w:tc>
          <w:tcPr>
            <w:tcW w:w="884" w:type="dxa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5.3.3.1</w:t>
            </w:r>
          </w:p>
        </w:tc>
        <w:tc>
          <w:tcPr>
            <w:tcW w:w="5792" w:type="dxa"/>
            <w:gridSpan w:val="2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Allocated</w:t>
            </w:r>
            <w:r w:rsidRPr="006660AE">
              <w:rPr>
                <w:rFonts w:ascii="Calibri" w:hAnsi="Calibri"/>
              </w:rPr>
              <w:t xml:space="preserve"> donations with instructions from donors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</w:p>
        </w:tc>
        <w:tc>
          <w:tcPr>
            <w:tcW w:w="884" w:type="dxa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5.3.3.2</w:t>
            </w:r>
          </w:p>
        </w:tc>
        <w:tc>
          <w:tcPr>
            <w:tcW w:w="5792" w:type="dxa"/>
            <w:gridSpan w:val="2"/>
          </w:tcPr>
          <w:p w:rsidR="00EB7D81" w:rsidRPr="006660AE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 w:rsidRPr="006660AE">
              <w:rPr>
                <w:rFonts w:ascii="Calibri" w:hAnsi="Calibri"/>
              </w:rPr>
              <w:t xml:space="preserve">Ongoing fund raising </w:t>
            </w:r>
            <w:r>
              <w:rPr>
                <w:rFonts w:ascii="Calibri" w:hAnsi="Calibri"/>
              </w:rPr>
              <w:t xml:space="preserve">campaigns </w:t>
            </w:r>
            <w:r w:rsidRPr="006660AE">
              <w:rPr>
                <w:rFonts w:ascii="Calibri" w:hAnsi="Calibri"/>
              </w:rPr>
              <w:t>of the Trust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</w:p>
        </w:tc>
        <w:tc>
          <w:tcPr>
            <w:tcW w:w="884" w:type="dxa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5.3.3.3</w:t>
            </w:r>
          </w:p>
        </w:tc>
        <w:tc>
          <w:tcPr>
            <w:tcW w:w="5792" w:type="dxa"/>
            <w:gridSpan w:val="2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 w:rsidRPr="006660AE">
              <w:rPr>
                <w:rFonts w:ascii="Calibri" w:hAnsi="Calibri"/>
              </w:rPr>
              <w:t xml:space="preserve">Special purpose funds </w:t>
            </w:r>
            <w:r>
              <w:rPr>
                <w:rFonts w:ascii="Calibri" w:hAnsi="Calibri"/>
              </w:rPr>
              <w:t xml:space="preserve">derived </w:t>
            </w:r>
            <w:r w:rsidRPr="006660AE">
              <w:rPr>
                <w:rFonts w:ascii="Calibri" w:hAnsi="Calibri"/>
              </w:rPr>
              <w:t xml:space="preserve">from fund raising events or </w:t>
            </w:r>
            <w:r>
              <w:rPr>
                <w:rFonts w:ascii="Calibri" w:hAnsi="Calibri"/>
              </w:rPr>
              <w:t xml:space="preserve">received from OFT outreach </w:t>
            </w:r>
            <w:r w:rsidRPr="006660AE">
              <w:rPr>
                <w:rFonts w:ascii="Calibri" w:hAnsi="Calibri"/>
              </w:rPr>
              <w:t>initiatives</w:t>
            </w:r>
          </w:p>
          <w:p w:rsidR="00EB7D81" w:rsidRPr="006660AE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</w:p>
        </w:tc>
        <w:tc>
          <w:tcPr>
            <w:tcW w:w="884" w:type="dxa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</w:p>
        </w:tc>
        <w:tc>
          <w:tcPr>
            <w:tcW w:w="5792" w:type="dxa"/>
            <w:gridSpan w:val="2"/>
          </w:tcPr>
          <w:p w:rsidR="00EB7D81" w:rsidRPr="006660AE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C104A8" w:rsidRDefault="00EB7D81" w:rsidP="001D6680">
            <w:pPr>
              <w:spacing w:after="6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6.0</w:t>
            </w:r>
          </w:p>
        </w:tc>
        <w:tc>
          <w:tcPr>
            <w:tcW w:w="8086" w:type="dxa"/>
            <w:gridSpan w:val="6"/>
          </w:tcPr>
          <w:p w:rsidR="00EB7D81" w:rsidRPr="00C104A8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  <w:b/>
              </w:rPr>
            </w:pPr>
            <w:r w:rsidRPr="00C104A8">
              <w:rPr>
                <w:rFonts w:ascii="Calibri" w:hAnsi="Calibri"/>
                <w:b/>
              </w:rPr>
              <w:t>Liquidity Management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6.1</w:t>
            </w:r>
          </w:p>
        </w:tc>
        <w:tc>
          <w:tcPr>
            <w:tcW w:w="7482" w:type="dxa"/>
            <w:gridSpan w:val="5"/>
          </w:tcPr>
          <w:p w:rsidR="00EB7D81" w:rsidRDefault="00EB7D81" w:rsidP="0079620C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As fixed assets, in ongoing care, the protected lands of </w:t>
            </w:r>
            <w:r w:rsidRPr="00610AEC">
              <w:rPr>
                <w:rFonts w:ascii="Calibri" w:hAnsi="Calibri"/>
              </w:rPr>
              <w:t>O</w:t>
            </w:r>
            <w:r>
              <w:rPr>
                <w:rFonts w:ascii="Calibri" w:hAnsi="Calibri"/>
              </w:rPr>
              <w:t>F</w:t>
            </w:r>
            <w:r w:rsidRPr="00610AEC">
              <w:rPr>
                <w:rFonts w:ascii="Calibri" w:hAnsi="Calibri"/>
              </w:rPr>
              <w:t>T will exist in perpetuity</w:t>
            </w:r>
            <w:r>
              <w:rPr>
                <w:rFonts w:ascii="Calibri" w:hAnsi="Calibri"/>
              </w:rPr>
              <w:t xml:space="preserve"> and are subject to cash requirements ranging from near term liquidity to long term securement and stewardship requirements</w:t>
            </w:r>
            <w:r w:rsidRPr="00610AEC">
              <w:rPr>
                <w:rFonts w:ascii="Calibri" w:hAnsi="Calibri"/>
              </w:rPr>
              <w:t>.</w:t>
            </w:r>
            <w:r>
              <w:rPr>
                <w:rFonts w:ascii="Calibri" w:hAnsi="Calibri"/>
              </w:rPr>
              <w:t xml:space="preserve">  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6.2</w:t>
            </w:r>
          </w:p>
        </w:tc>
        <w:tc>
          <w:tcPr>
            <w:tcW w:w="7482" w:type="dxa"/>
            <w:gridSpan w:val="5"/>
          </w:tcPr>
          <w:p w:rsidR="00EB7D81" w:rsidRDefault="00EB7D81" w:rsidP="005867BB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 w:rsidRPr="004F0356">
              <w:rPr>
                <w:rFonts w:ascii="Calibri" w:hAnsi="Calibri"/>
              </w:rPr>
              <w:t xml:space="preserve">Funds sufficient for the Trust’s immediate liquidity needs (i.e. within the next </w:t>
            </w:r>
            <w:r>
              <w:rPr>
                <w:rFonts w:ascii="Calibri" w:hAnsi="Calibri"/>
              </w:rPr>
              <w:t>three (3)</w:t>
            </w:r>
            <w:r w:rsidRPr="004F0356">
              <w:rPr>
                <w:rFonts w:ascii="Calibri" w:hAnsi="Calibri"/>
              </w:rPr>
              <w:t xml:space="preserve"> months) will </w:t>
            </w:r>
            <w:r>
              <w:rPr>
                <w:rFonts w:ascii="Calibri" w:hAnsi="Calibri"/>
              </w:rPr>
              <w:t xml:space="preserve">be </w:t>
            </w:r>
            <w:r w:rsidRPr="004F0356">
              <w:rPr>
                <w:rFonts w:ascii="Calibri" w:hAnsi="Calibri"/>
              </w:rPr>
              <w:t xml:space="preserve">maintained as </w:t>
            </w:r>
            <w:r>
              <w:rPr>
                <w:rFonts w:ascii="Calibri" w:hAnsi="Calibri"/>
              </w:rPr>
              <w:t xml:space="preserve">available </w:t>
            </w:r>
            <w:r w:rsidRPr="004F0356">
              <w:rPr>
                <w:rFonts w:ascii="Calibri" w:hAnsi="Calibri"/>
              </w:rPr>
              <w:t>cash.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</w:p>
        </w:tc>
        <w:tc>
          <w:tcPr>
            <w:tcW w:w="6706" w:type="dxa"/>
            <w:gridSpan w:val="3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079B2" w:rsidRDefault="00EB7D81" w:rsidP="001D6680">
            <w:pPr>
              <w:spacing w:after="60"/>
              <w:rPr>
                <w:rFonts w:ascii="Calibri" w:hAnsi="Calibri"/>
                <w:b/>
              </w:rPr>
            </w:pPr>
            <w:r w:rsidRPr="000079B2">
              <w:rPr>
                <w:rFonts w:ascii="Calibri" w:hAnsi="Calibri"/>
                <w:b/>
              </w:rPr>
              <w:t>8.0</w:t>
            </w:r>
          </w:p>
        </w:tc>
        <w:tc>
          <w:tcPr>
            <w:tcW w:w="8086" w:type="dxa"/>
            <w:gridSpan w:val="6"/>
          </w:tcPr>
          <w:p w:rsidR="00EB7D81" w:rsidRPr="000079B2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Risk Management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8.1</w:t>
            </w:r>
          </w:p>
        </w:tc>
        <w:tc>
          <w:tcPr>
            <w:tcW w:w="7482" w:type="dxa"/>
            <w:gridSpan w:val="5"/>
          </w:tcPr>
          <w:p w:rsidR="00EB7D81" w:rsidRDefault="00EB7D81" w:rsidP="005867BB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The Trust will be managed through limitations on allowed investment instruments, allowed issuer risk ratings and the maximum term of individual instruments.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079B2" w:rsidRDefault="00EB7D81" w:rsidP="001D6680">
            <w:pPr>
              <w:spacing w:after="60"/>
              <w:rPr>
                <w:rFonts w:ascii="Calibri" w:hAnsi="Calibri"/>
                <w:b/>
              </w:rPr>
            </w:pPr>
            <w:r w:rsidRPr="000079B2">
              <w:rPr>
                <w:rFonts w:ascii="Calibri" w:hAnsi="Calibri"/>
                <w:b/>
              </w:rPr>
              <w:t>9.0</w:t>
            </w:r>
          </w:p>
        </w:tc>
        <w:tc>
          <w:tcPr>
            <w:tcW w:w="8086" w:type="dxa"/>
            <w:gridSpan w:val="6"/>
          </w:tcPr>
          <w:p w:rsidR="00EB7D81" w:rsidRPr="000079B2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  <w:b/>
              </w:rPr>
            </w:pPr>
            <w:r w:rsidRPr="005867BB">
              <w:rPr>
                <w:rFonts w:ascii="Calibri" w:hAnsi="Calibri"/>
                <w:b/>
              </w:rPr>
              <w:t>Permitted Investments and Portfolio Composition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079B2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  <w:r w:rsidRPr="000079B2">
              <w:rPr>
                <w:rFonts w:ascii="Calibri" w:hAnsi="Calibri"/>
              </w:rPr>
              <w:t>9.1</w:t>
            </w:r>
          </w:p>
        </w:tc>
        <w:tc>
          <w:tcPr>
            <w:tcW w:w="7482" w:type="dxa"/>
            <w:gridSpan w:val="5"/>
          </w:tcPr>
          <w:p w:rsidR="00EB7D81" w:rsidRPr="000079B2" w:rsidRDefault="00EB7D81" w:rsidP="000079B2">
            <w:pPr>
              <w:pStyle w:val="Default"/>
              <w:rPr>
                <w:rFonts w:ascii="Calibri" w:hAnsi="Calibri"/>
              </w:rPr>
            </w:pPr>
            <w:r w:rsidRPr="000079B2">
              <w:rPr>
                <w:rFonts w:ascii="Calibri" w:hAnsi="Calibri"/>
              </w:rPr>
              <w:t>The Funds may be invested in the following financial instruments for which it can obtain independent pricing</w:t>
            </w:r>
            <w:r>
              <w:rPr>
                <w:rFonts w:ascii="Calibri" w:hAnsi="Calibri"/>
              </w:rPr>
              <w:t xml:space="preserve"> or price in-house</w:t>
            </w:r>
            <w:r w:rsidRPr="000079B2">
              <w:rPr>
                <w:rFonts w:ascii="Calibri" w:hAnsi="Calibri"/>
              </w:rPr>
              <w:t xml:space="preserve"> and which meet the following requirements: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D61ADC" w:rsidRDefault="00EB7D81" w:rsidP="001D6680">
            <w:pPr>
              <w:spacing w:after="60"/>
              <w:rPr>
                <w:rFonts w:ascii="Calibri" w:hAnsi="Calibri"/>
                <w:b/>
              </w:rPr>
            </w:pPr>
          </w:p>
        </w:tc>
        <w:tc>
          <w:tcPr>
            <w:tcW w:w="574" w:type="dxa"/>
          </w:tcPr>
          <w:p w:rsidR="00EB7D81" w:rsidRPr="00D61ADC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  <w:b/>
              </w:rPr>
            </w:pPr>
          </w:p>
        </w:tc>
        <w:tc>
          <w:tcPr>
            <w:tcW w:w="746" w:type="dxa"/>
            <w:gridSpan w:val="2"/>
          </w:tcPr>
          <w:p w:rsidR="00EB7D81" w:rsidRPr="00D61ADC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b/>
                <w:color w:val="000000"/>
                <w:lang w:val="en-CA" w:eastAsia="en-CA"/>
              </w:rPr>
            </w:pPr>
            <w:r w:rsidRPr="00D61ADC">
              <w:rPr>
                <w:rFonts w:ascii="Calibri" w:hAnsi="Calibri" w:cs="Arial"/>
                <w:b/>
                <w:color w:val="000000"/>
                <w:lang w:val="en-CA" w:eastAsia="en-CA"/>
              </w:rPr>
              <w:t>9.1.1</w:t>
            </w:r>
          </w:p>
        </w:tc>
        <w:tc>
          <w:tcPr>
            <w:tcW w:w="6706" w:type="dxa"/>
            <w:gridSpan w:val="3"/>
          </w:tcPr>
          <w:p w:rsidR="00EB7D81" w:rsidRPr="00D61ADC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  <w:b/>
              </w:rPr>
            </w:pPr>
            <w:r w:rsidRPr="00D61ADC">
              <w:rPr>
                <w:rFonts w:ascii="Calibri" w:hAnsi="Calibri"/>
                <w:b/>
              </w:rPr>
              <w:t>Money Market Instruments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Pr="00D61ADC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</w:p>
        </w:tc>
        <w:tc>
          <w:tcPr>
            <w:tcW w:w="884" w:type="dxa"/>
          </w:tcPr>
          <w:p w:rsidR="00EB7D81" w:rsidRPr="00D61ADC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 w:rsidRPr="00D61ADC">
              <w:rPr>
                <w:rFonts w:ascii="Calibri" w:hAnsi="Calibri"/>
              </w:rPr>
              <w:t>9.1.1.2</w:t>
            </w:r>
          </w:p>
        </w:tc>
        <w:tc>
          <w:tcPr>
            <w:tcW w:w="5792" w:type="dxa"/>
            <w:gridSpan w:val="2"/>
          </w:tcPr>
          <w:p w:rsidR="00EB7D81" w:rsidRPr="00D61ADC" w:rsidRDefault="00EB7D81" w:rsidP="00AB0CF1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 w:rsidRPr="00D61ADC">
              <w:rPr>
                <w:rFonts w:ascii="Calibri" w:hAnsi="Calibri"/>
              </w:rPr>
              <w:t>Cash on deposit, including Guaranteed Investment Certificates (“GIC”), term deposits and similar instruments, at a Canadian chartered bank to a maximum of $100,000 per bank</w:t>
            </w:r>
            <w:r>
              <w:rPr>
                <w:rFonts w:ascii="Calibri" w:hAnsi="Calibri"/>
              </w:rPr>
              <w:t xml:space="preserve"> except for other specific Board approvals.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Pr="00D61ADC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</w:p>
        </w:tc>
        <w:tc>
          <w:tcPr>
            <w:tcW w:w="884" w:type="dxa"/>
          </w:tcPr>
          <w:p w:rsidR="00EB7D81" w:rsidRPr="00D61ADC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 w:rsidRPr="00D61ADC">
              <w:rPr>
                <w:rFonts w:ascii="Calibri" w:hAnsi="Calibri"/>
              </w:rPr>
              <w:t>9.1.1.3</w:t>
            </w:r>
          </w:p>
        </w:tc>
        <w:tc>
          <w:tcPr>
            <w:tcW w:w="5792" w:type="dxa"/>
            <w:gridSpan w:val="2"/>
          </w:tcPr>
          <w:p w:rsidR="00EB7D81" w:rsidRPr="00D61ADC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Cash deposited with a bank-</w:t>
            </w:r>
            <w:r w:rsidRPr="00D61ADC">
              <w:rPr>
                <w:rFonts w:ascii="Calibri" w:hAnsi="Calibri"/>
              </w:rPr>
              <w:t>owned investment dealer such that the combined cash with any investment dealer and its parent bank does not exceed $100,000 and the cash held at the investment dealer does not exceed $50,000</w:t>
            </w:r>
            <w:r>
              <w:rPr>
                <w:rFonts w:ascii="Calibri" w:hAnsi="Calibri"/>
              </w:rPr>
              <w:t>, except for other specific approvals given by the Board.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Pr="00D61ADC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</w:p>
        </w:tc>
        <w:tc>
          <w:tcPr>
            <w:tcW w:w="884" w:type="dxa"/>
          </w:tcPr>
          <w:p w:rsidR="00EB7D81" w:rsidRPr="00D61ADC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 w:rsidRPr="00D61ADC">
              <w:rPr>
                <w:rFonts w:ascii="Calibri" w:hAnsi="Calibri"/>
              </w:rPr>
              <w:t>9.1.1.4</w:t>
            </w:r>
          </w:p>
        </w:tc>
        <w:tc>
          <w:tcPr>
            <w:tcW w:w="5792" w:type="dxa"/>
            <w:gridSpan w:val="2"/>
          </w:tcPr>
          <w:p w:rsidR="00EB7D81" w:rsidRPr="00D61ADC" w:rsidRDefault="00EB7D81" w:rsidP="00D61ADC">
            <w:pPr>
              <w:pStyle w:val="Default"/>
              <w:tabs>
                <w:tab w:val="num" w:pos="720"/>
              </w:tabs>
              <w:rPr>
                <w:rFonts w:ascii="Calibri" w:hAnsi="Calibri"/>
              </w:rPr>
            </w:pPr>
            <w:r w:rsidRPr="00D61ADC">
              <w:rPr>
                <w:rFonts w:ascii="Calibri" w:hAnsi="Calibri"/>
              </w:rPr>
              <w:t>Treasury Bills issued by the Government of Canada or any Canadian provincial government</w:t>
            </w:r>
            <w:r>
              <w:rPr>
                <w:rFonts w:ascii="Calibri" w:hAnsi="Calibri"/>
              </w:rPr>
              <w:t>.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Pr="00D61ADC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</w:p>
        </w:tc>
        <w:tc>
          <w:tcPr>
            <w:tcW w:w="884" w:type="dxa"/>
          </w:tcPr>
          <w:p w:rsidR="00EB7D81" w:rsidRPr="00D61ADC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9.1.1.5</w:t>
            </w:r>
          </w:p>
        </w:tc>
        <w:tc>
          <w:tcPr>
            <w:tcW w:w="5792" w:type="dxa"/>
            <w:gridSpan w:val="2"/>
          </w:tcPr>
          <w:p w:rsidR="00EB7D81" w:rsidRPr="00D61ADC" w:rsidRDefault="00EB7D81" w:rsidP="00D61ADC">
            <w:pPr>
              <w:pStyle w:val="Default"/>
              <w:rPr>
                <w:rFonts w:ascii="Calibri" w:hAnsi="Calibri"/>
              </w:rPr>
            </w:pPr>
            <w:r w:rsidRPr="00D61ADC">
              <w:rPr>
                <w:rFonts w:ascii="Calibri" w:hAnsi="Calibri"/>
              </w:rPr>
              <w:t>Commercial Paper (“CP”) issued by Canadian financial institutions and corporations</w:t>
            </w:r>
            <w:r>
              <w:rPr>
                <w:rFonts w:ascii="Calibri" w:hAnsi="Calibri"/>
              </w:rPr>
              <w:t>.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Pr="00D61ADC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</w:p>
        </w:tc>
        <w:tc>
          <w:tcPr>
            <w:tcW w:w="884" w:type="dxa"/>
          </w:tcPr>
          <w:p w:rsidR="00EB7D81" w:rsidRPr="00D61ADC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</w:p>
        </w:tc>
        <w:tc>
          <w:tcPr>
            <w:tcW w:w="1043" w:type="dxa"/>
          </w:tcPr>
          <w:p w:rsidR="00EB7D81" w:rsidRPr="00D61ADC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9.1.1.5.1</w:t>
            </w:r>
          </w:p>
        </w:tc>
        <w:tc>
          <w:tcPr>
            <w:tcW w:w="4719" w:type="dxa"/>
          </w:tcPr>
          <w:p w:rsidR="00EB7D81" w:rsidRPr="00D61ADC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Commercial paper issued by a securitization vehicle (financial CP) is not permitted.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D61ADC" w:rsidRDefault="00EB7D81" w:rsidP="001D6680">
            <w:pPr>
              <w:spacing w:after="60"/>
              <w:rPr>
                <w:rFonts w:ascii="Calibri" w:hAnsi="Calibri"/>
                <w:b/>
              </w:rPr>
            </w:pPr>
          </w:p>
        </w:tc>
        <w:tc>
          <w:tcPr>
            <w:tcW w:w="574" w:type="dxa"/>
          </w:tcPr>
          <w:p w:rsidR="00EB7D81" w:rsidRPr="00D61ADC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  <w:b/>
              </w:rPr>
            </w:pPr>
          </w:p>
        </w:tc>
        <w:tc>
          <w:tcPr>
            <w:tcW w:w="746" w:type="dxa"/>
            <w:gridSpan w:val="2"/>
          </w:tcPr>
          <w:p w:rsidR="00EB7D81" w:rsidRPr="00D61ADC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b/>
                <w:color w:val="000000"/>
                <w:lang w:val="en-CA" w:eastAsia="en-CA"/>
              </w:rPr>
            </w:pPr>
            <w:r w:rsidRPr="00D61ADC">
              <w:rPr>
                <w:rFonts w:ascii="Calibri" w:hAnsi="Calibri" w:cs="Arial"/>
                <w:b/>
                <w:color w:val="000000"/>
                <w:lang w:val="en-CA" w:eastAsia="en-CA"/>
              </w:rPr>
              <w:t>9.1.2</w:t>
            </w:r>
          </w:p>
        </w:tc>
        <w:tc>
          <w:tcPr>
            <w:tcW w:w="6706" w:type="dxa"/>
            <w:gridSpan w:val="3"/>
          </w:tcPr>
          <w:p w:rsidR="00EB7D81" w:rsidRPr="00D61ADC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  <w:b/>
              </w:rPr>
            </w:pPr>
            <w:r w:rsidRPr="00D61ADC">
              <w:rPr>
                <w:rFonts w:ascii="Calibri" w:hAnsi="Calibri"/>
                <w:b/>
              </w:rPr>
              <w:t>Fixed Income Instruments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Pr="00D61ADC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</w:p>
        </w:tc>
        <w:tc>
          <w:tcPr>
            <w:tcW w:w="884" w:type="dxa"/>
          </w:tcPr>
          <w:p w:rsidR="00EB7D81" w:rsidRPr="00D61ADC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9.1.2.1</w:t>
            </w:r>
          </w:p>
        </w:tc>
        <w:tc>
          <w:tcPr>
            <w:tcW w:w="5792" w:type="dxa"/>
            <w:gridSpan w:val="2"/>
          </w:tcPr>
          <w:p w:rsidR="00EB7D81" w:rsidRPr="00D61ADC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Maximum term of 20 years.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Pr="00D61ADC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</w:p>
        </w:tc>
        <w:tc>
          <w:tcPr>
            <w:tcW w:w="884" w:type="dxa"/>
          </w:tcPr>
          <w:p w:rsidR="00EB7D81" w:rsidRPr="00D61ADC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9.1.2.2</w:t>
            </w:r>
          </w:p>
        </w:tc>
        <w:tc>
          <w:tcPr>
            <w:tcW w:w="5792" w:type="dxa"/>
            <w:gridSpan w:val="2"/>
          </w:tcPr>
          <w:p w:rsidR="00EB7D81" w:rsidRPr="00D61ADC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Canadian Government, Provincial and corporate bonds without warrants, conversion features or other embedded options, subject to: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Pr="00D61ADC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</w:p>
        </w:tc>
        <w:tc>
          <w:tcPr>
            <w:tcW w:w="884" w:type="dxa"/>
          </w:tcPr>
          <w:p w:rsidR="00EB7D81" w:rsidRPr="00D61ADC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</w:p>
        </w:tc>
        <w:tc>
          <w:tcPr>
            <w:tcW w:w="1043" w:type="dxa"/>
          </w:tcPr>
          <w:p w:rsidR="00EB7D81" w:rsidRPr="00D61ADC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9.1.2.2.1</w:t>
            </w:r>
          </w:p>
        </w:tc>
        <w:tc>
          <w:tcPr>
            <w:tcW w:w="4719" w:type="dxa"/>
          </w:tcPr>
          <w:p w:rsidR="00EB7D81" w:rsidRPr="00D61ADC" w:rsidRDefault="00EB7D81" w:rsidP="00D577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Rated equivalently A (low) or better, without any reported credit concerns, by DBRS, Moody’s, S&amp;P or Fitch rating agencies.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D61ADC" w:rsidRDefault="00EB7D81" w:rsidP="001D6680">
            <w:pPr>
              <w:spacing w:after="60"/>
              <w:rPr>
                <w:rFonts w:ascii="Calibri" w:hAnsi="Calibri"/>
                <w:b/>
              </w:rPr>
            </w:pPr>
          </w:p>
        </w:tc>
        <w:tc>
          <w:tcPr>
            <w:tcW w:w="574" w:type="dxa"/>
          </w:tcPr>
          <w:p w:rsidR="00EB7D81" w:rsidRPr="00D61ADC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  <w:b/>
              </w:rPr>
            </w:pPr>
          </w:p>
        </w:tc>
        <w:tc>
          <w:tcPr>
            <w:tcW w:w="746" w:type="dxa"/>
            <w:gridSpan w:val="2"/>
          </w:tcPr>
          <w:p w:rsidR="00EB7D81" w:rsidRPr="00D61ADC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b/>
                <w:color w:val="000000"/>
                <w:lang w:val="en-CA" w:eastAsia="en-CA"/>
              </w:rPr>
            </w:pPr>
            <w:r w:rsidRPr="00D61ADC">
              <w:rPr>
                <w:rFonts w:ascii="Calibri" w:hAnsi="Calibri" w:cs="Arial"/>
                <w:b/>
                <w:color w:val="000000"/>
                <w:lang w:val="en-CA" w:eastAsia="en-CA"/>
              </w:rPr>
              <w:t>9.1.3</w:t>
            </w:r>
          </w:p>
        </w:tc>
        <w:tc>
          <w:tcPr>
            <w:tcW w:w="6706" w:type="dxa"/>
            <w:gridSpan w:val="3"/>
          </w:tcPr>
          <w:p w:rsidR="00EB7D81" w:rsidRPr="00D61ADC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  <w:b/>
              </w:rPr>
            </w:pPr>
            <w:r w:rsidRPr="00D61ADC">
              <w:rPr>
                <w:rFonts w:ascii="Calibri" w:hAnsi="Calibri"/>
                <w:b/>
              </w:rPr>
              <w:t>Equity and Near Equity / Hybrid Instruments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</w:p>
        </w:tc>
        <w:tc>
          <w:tcPr>
            <w:tcW w:w="884" w:type="dxa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9.1.3.1</w:t>
            </w:r>
          </w:p>
        </w:tc>
        <w:tc>
          <w:tcPr>
            <w:tcW w:w="5792" w:type="dxa"/>
            <w:gridSpan w:val="2"/>
          </w:tcPr>
          <w:p w:rsidR="00EB7D81" w:rsidRDefault="00EB7D81" w:rsidP="00B46D7F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Are only allowed in the </w:t>
            </w:r>
            <w:r w:rsidRPr="0055018F">
              <w:rPr>
                <w:rFonts w:ascii="Calibri" w:hAnsi="Calibri"/>
                <w:b/>
              </w:rPr>
              <w:t>Farmland Forever Fund</w:t>
            </w:r>
            <w:r>
              <w:rPr>
                <w:rFonts w:ascii="Calibri" w:hAnsi="Calibri"/>
              </w:rPr>
              <w:t xml:space="preserve"> when the fund balance exceeds $200,000.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</w:p>
        </w:tc>
        <w:tc>
          <w:tcPr>
            <w:tcW w:w="884" w:type="dxa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9.1.3.2</w:t>
            </w:r>
          </w:p>
        </w:tc>
        <w:tc>
          <w:tcPr>
            <w:tcW w:w="5792" w:type="dxa"/>
            <w:gridSpan w:val="2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 w:rsidRPr="00FC05AB">
              <w:rPr>
                <w:rFonts w:ascii="Calibri" w:hAnsi="Calibri"/>
              </w:rPr>
              <w:t>Rights, warrants, instal</w:t>
            </w:r>
            <w:r>
              <w:rPr>
                <w:rFonts w:ascii="Calibri" w:hAnsi="Calibri"/>
              </w:rPr>
              <w:t>l</w:t>
            </w:r>
            <w:r w:rsidRPr="00FC05AB">
              <w:rPr>
                <w:rFonts w:ascii="Calibri" w:hAnsi="Calibri"/>
              </w:rPr>
              <w:t>ment receipts, convertible debentures and other instruments convertible into common stocks</w:t>
            </w:r>
            <w:r>
              <w:rPr>
                <w:rFonts w:ascii="Calibri" w:hAnsi="Calibri"/>
              </w:rPr>
              <w:t xml:space="preserve"> issued by Canadian financial institutions or corporations rated equivalently A(low) or better, without any reported credit concerns, by two or more of DBRS, Moody’s, S&amp;P or Fitch rating agencies.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</w:p>
        </w:tc>
        <w:tc>
          <w:tcPr>
            <w:tcW w:w="884" w:type="dxa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9.1.3.3</w:t>
            </w:r>
          </w:p>
        </w:tc>
        <w:tc>
          <w:tcPr>
            <w:tcW w:w="5792" w:type="dxa"/>
            <w:gridSpan w:val="2"/>
          </w:tcPr>
          <w:p w:rsidR="00EB7D81" w:rsidRDefault="00EB7D81" w:rsidP="00D577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</w:t>
            </w:r>
            <w:r w:rsidRPr="00FC05AB">
              <w:rPr>
                <w:rFonts w:ascii="Calibri" w:hAnsi="Calibri"/>
              </w:rPr>
              <w:t>referred shares equivalently rated P2 (low) or better, without any reported credit concerns, by DBRS, Moody’s, S&amp;P or Fitch rating agencies</w:t>
            </w:r>
            <w:r>
              <w:rPr>
                <w:rFonts w:ascii="Calibri" w:hAnsi="Calibri"/>
              </w:rPr>
              <w:t>.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</w:p>
        </w:tc>
        <w:tc>
          <w:tcPr>
            <w:tcW w:w="884" w:type="dxa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9.1.3.4</w:t>
            </w:r>
          </w:p>
        </w:tc>
        <w:tc>
          <w:tcPr>
            <w:tcW w:w="5792" w:type="dxa"/>
            <w:gridSpan w:val="2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 w:rsidRPr="00FC05AB">
              <w:rPr>
                <w:rFonts w:ascii="Calibri" w:hAnsi="Calibri"/>
              </w:rPr>
              <w:t>Canadian Index Funds</w:t>
            </w:r>
            <w:r>
              <w:rPr>
                <w:rFonts w:ascii="Calibri" w:hAnsi="Calibri"/>
              </w:rPr>
              <w:t>.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</w:p>
        </w:tc>
        <w:tc>
          <w:tcPr>
            <w:tcW w:w="884" w:type="dxa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9.1.3.5</w:t>
            </w:r>
          </w:p>
        </w:tc>
        <w:tc>
          <w:tcPr>
            <w:tcW w:w="5792" w:type="dxa"/>
            <w:gridSpan w:val="2"/>
          </w:tcPr>
          <w:p w:rsidR="00EB7D81" w:rsidRPr="00FC05AB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 w:rsidRPr="00FC05AB">
              <w:rPr>
                <w:rFonts w:ascii="Calibri" w:hAnsi="Calibri"/>
              </w:rPr>
              <w:t>Canadian</w:t>
            </w:r>
            <w:r>
              <w:rPr>
                <w:rFonts w:ascii="Calibri" w:hAnsi="Calibri"/>
              </w:rPr>
              <w:t xml:space="preserve"> dividend paying public equities actively traded on the TSX which meet the following conditions: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</w:p>
        </w:tc>
        <w:tc>
          <w:tcPr>
            <w:tcW w:w="884" w:type="dxa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</w:p>
        </w:tc>
        <w:tc>
          <w:tcPr>
            <w:tcW w:w="1043" w:type="dxa"/>
          </w:tcPr>
          <w:p w:rsidR="00EB7D81" w:rsidRPr="00FC05AB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9.1.3.5.1</w:t>
            </w:r>
          </w:p>
        </w:tc>
        <w:tc>
          <w:tcPr>
            <w:tcW w:w="4719" w:type="dxa"/>
          </w:tcPr>
          <w:p w:rsidR="00EB7D81" w:rsidRPr="00FC05AB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Minimum market capitalization of $500 million.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</w:p>
        </w:tc>
        <w:tc>
          <w:tcPr>
            <w:tcW w:w="884" w:type="dxa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</w:p>
        </w:tc>
        <w:tc>
          <w:tcPr>
            <w:tcW w:w="1043" w:type="dxa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9.1.3.5.2</w:t>
            </w:r>
          </w:p>
        </w:tc>
        <w:tc>
          <w:tcPr>
            <w:tcW w:w="4719" w:type="dxa"/>
          </w:tcPr>
          <w:p w:rsidR="00EB7D81" w:rsidRPr="00FC05AB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Uninterrupted dividend payment history over the past seven (7) years.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</w:p>
        </w:tc>
        <w:tc>
          <w:tcPr>
            <w:tcW w:w="884" w:type="dxa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</w:p>
        </w:tc>
        <w:tc>
          <w:tcPr>
            <w:tcW w:w="1043" w:type="dxa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9.1.3.5.3</w:t>
            </w:r>
          </w:p>
        </w:tc>
        <w:tc>
          <w:tcPr>
            <w:tcW w:w="4719" w:type="dxa"/>
          </w:tcPr>
          <w:p w:rsidR="00EB7D81" w:rsidRPr="00FC05AB" w:rsidRDefault="00EB7D81" w:rsidP="009255C2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Rated equivalently BBB (low) or better, without any reported credit concerns, by DBRS, Moody’s, S&amp;P or Fitch rating agencies.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9.2</w:t>
            </w:r>
          </w:p>
        </w:tc>
        <w:tc>
          <w:tcPr>
            <w:tcW w:w="7482" w:type="dxa"/>
            <w:gridSpan w:val="5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Any investment instrument not specifically identified above may not be included in the OFT investment of funds.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9.3</w:t>
            </w:r>
          </w:p>
        </w:tc>
        <w:tc>
          <w:tcPr>
            <w:tcW w:w="7482" w:type="dxa"/>
            <w:gridSpan w:val="5"/>
          </w:tcPr>
          <w:p w:rsidR="00EB7D81" w:rsidRDefault="00EB7D81" w:rsidP="009255C2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Any investment, subsequent to being purchased or received as a donation, which </w:t>
            </w:r>
            <w:r w:rsidRPr="009255C2">
              <w:rPr>
                <w:rFonts w:ascii="Calibri" w:hAnsi="Calibri"/>
              </w:rPr>
              <w:t xml:space="preserve">does not meet the requirements identified above must be sold within two (2) months unless the Executive Director and Treasurer </w:t>
            </w:r>
            <w:r>
              <w:rPr>
                <w:rFonts w:ascii="Calibri" w:hAnsi="Calibri"/>
              </w:rPr>
              <w:t xml:space="preserve">recommend </w:t>
            </w:r>
            <w:r w:rsidRPr="009255C2">
              <w:rPr>
                <w:rFonts w:ascii="Calibri" w:hAnsi="Calibri"/>
              </w:rPr>
              <w:t>a longer holding period</w:t>
            </w:r>
            <w:r>
              <w:rPr>
                <w:rFonts w:ascii="Calibri" w:hAnsi="Calibri"/>
              </w:rPr>
              <w:t xml:space="preserve"> for approval of the Board</w:t>
            </w:r>
            <w:r w:rsidRPr="009255C2">
              <w:rPr>
                <w:rFonts w:ascii="Calibri" w:hAnsi="Calibri"/>
              </w:rPr>
              <w:t>.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  <w:r>
              <w:rPr>
                <w:rFonts w:ascii="Calibri" w:hAnsi="Calibri" w:cs="Arial"/>
                <w:color w:val="000000"/>
                <w:lang w:val="en-CA" w:eastAsia="en-CA"/>
              </w:rPr>
              <w:t>9.3.1</w:t>
            </w:r>
          </w:p>
        </w:tc>
        <w:tc>
          <w:tcPr>
            <w:tcW w:w="6706" w:type="dxa"/>
            <w:gridSpan w:val="3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Such an approval request must be made within two (2) weeks of the breach of the relevant policy condition.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059C1" w:rsidRDefault="00EB7D81" w:rsidP="001D6680">
            <w:pPr>
              <w:spacing w:after="60"/>
              <w:rPr>
                <w:rFonts w:ascii="Calibri" w:hAnsi="Calibri"/>
                <w:b/>
              </w:rPr>
            </w:pPr>
          </w:p>
        </w:tc>
        <w:tc>
          <w:tcPr>
            <w:tcW w:w="574" w:type="dxa"/>
          </w:tcPr>
          <w:p w:rsidR="00EB7D81" w:rsidRPr="000059C1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  <w:b/>
              </w:rPr>
            </w:pPr>
          </w:p>
        </w:tc>
        <w:tc>
          <w:tcPr>
            <w:tcW w:w="7482" w:type="dxa"/>
            <w:gridSpan w:val="5"/>
          </w:tcPr>
          <w:p w:rsidR="00EB7D81" w:rsidRPr="000059C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  <w:b/>
              </w:rPr>
            </w:pP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059C1" w:rsidRDefault="00EB7D81" w:rsidP="001D6680">
            <w:pPr>
              <w:spacing w:after="60"/>
              <w:rPr>
                <w:rFonts w:ascii="Calibri" w:hAnsi="Calibri"/>
                <w:b/>
              </w:rPr>
            </w:pPr>
          </w:p>
        </w:tc>
        <w:tc>
          <w:tcPr>
            <w:tcW w:w="574" w:type="dxa"/>
          </w:tcPr>
          <w:p w:rsidR="00EB7D81" w:rsidRPr="000059C1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  <w:b/>
              </w:rPr>
            </w:pPr>
            <w:r w:rsidRPr="000059C1">
              <w:rPr>
                <w:rFonts w:ascii="Calibri" w:hAnsi="Calibri"/>
                <w:b/>
              </w:rPr>
              <w:t>9.4</w:t>
            </w:r>
          </w:p>
        </w:tc>
        <w:tc>
          <w:tcPr>
            <w:tcW w:w="7482" w:type="dxa"/>
            <w:gridSpan w:val="5"/>
          </w:tcPr>
          <w:p w:rsidR="00EB7D81" w:rsidRPr="000059C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  <w:b/>
              </w:rPr>
            </w:pPr>
            <w:r w:rsidRPr="000059C1">
              <w:rPr>
                <w:rFonts w:ascii="Calibri" w:hAnsi="Calibri"/>
                <w:b/>
              </w:rPr>
              <w:t>Fund Diversification Requirements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Pr="0060293C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b/>
                <w:color w:val="000000"/>
                <w:lang w:val="en-CA" w:eastAsia="en-CA"/>
              </w:rPr>
            </w:pPr>
            <w:r w:rsidRPr="0060293C">
              <w:rPr>
                <w:rFonts w:ascii="Calibri" w:hAnsi="Calibri" w:cs="Arial"/>
                <w:b/>
                <w:color w:val="000000"/>
                <w:lang w:val="en-CA" w:eastAsia="en-CA"/>
              </w:rPr>
              <w:t>9.4.1</w:t>
            </w:r>
          </w:p>
        </w:tc>
        <w:tc>
          <w:tcPr>
            <w:tcW w:w="6706" w:type="dxa"/>
            <w:gridSpan w:val="3"/>
          </w:tcPr>
          <w:p w:rsidR="00EB7D81" w:rsidRPr="0060293C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  <w:b/>
              </w:rPr>
            </w:pPr>
            <w:r w:rsidRPr="0060293C">
              <w:rPr>
                <w:rFonts w:ascii="Calibri" w:hAnsi="Calibri"/>
                <w:b/>
              </w:rPr>
              <w:t>Structural Risk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</w:p>
        </w:tc>
        <w:tc>
          <w:tcPr>
            <w:tcW w:w="884" w:type="dxa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9.4.1.1</w:t>
            </w:r>
          </w:p>
        </w:tc>
        <w:tc>
          <w:tcPr>
            <w:tcW w:w="5792" w:type="dxa"/>
            <w:gridSpan w:val="2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 w:rsidRPr="00AE3E3E">
              <w:rPr>
                <w:rFonts w:ascii="Calibri" w:hAnsi="Calibri"/>
              </w:rPr>
              <w:t>Structural risk refers to industry, risk level, term and investment instrument concentrations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Pr="0060293C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</w:p>
        </w:tc>
        <w:tc>
          <w:tcPr>
            <w:tcW w:w="884" w:type="dxa"/>
          </w:tcPr>
          <w:p w:rsidR="00EB7D81" w:rsidRPr="0060293C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 w:rsidRPr="0060293C">
              <w:rPr>
                <w:rFonts w:ascii="Calibri" w:hAnsi="Calibri"/>
              </w:rPr>
              <w:t>9.4.1.2</w:t>
            </w:r>
          </w:p>
        </w:tc>
        <w:tc>
          <w:tcPr>
            <w:tcW w:w="5792" w:type="dxa"/>
            <w:gridSpan w:val="2"/>
          </w:tcPr>
          <w:p w:rsidR="00EB7D81" w:rsidRPr="0060293C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 w:rsidRPr="009255C2">
              <w:rPr>
                <w:rFonts w:ascii="Calibri" w:hAnsi="Calibri"/>
              </w:rPr>
              <w:t>No more than 20% of an investment fund (excluding money market instruments) may be held in any one industry, whether the investment instrument is a bond, near equity/hybrid or equity holding or any combination thereof.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Pr="0060293C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</w:p>
        </w:tc>
        <w:tc>
          <w:tcPr>
            <w:tcW w:w="884" w:type="dxa"/>
          </w:tcPr>
          <w:p w:rsidR="00EB7D81" w:rsidRPr="0060293C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9.4.1.5</w:t>
            </w:r>
          </w:p>
        </w:tc>
        <w:tc>
          <w:tcPr>
            <w:tcW w:w="5792" w:type="dxa"/>
            <w:gridSpan w:val="2"/>
          </w:tcPr>
          <w:p w:rsidR="00EB7D81" w:rsidRPr="00EE0E02" w:rsidRDefault="00EB7D81" w:rsidP="0060293C">
            <w:pPr>
              <w:autoSpaceDE w:val="0"/>
              <w:autoSpaceDN w:val="0"/>
              <w:adjustRightInd w:val="0"/>
              <w:spacing w:after="60"/>
              <w:rPr>
                <w:rFonts w:ascii="Calibri" w:hAnsi="Calibri"/>
              </w:rPr>
            </w:pPr>
            <w:r w:rsidRPr="00EE0E02">
              <w:rPr>
                <w:rFonts w:ascii="Calibri" w:hAnsi="Calibri"/>
              </w:rPr>
              <w:t>No more than 75% of a Fund may be held in fixed income instruments.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Pr="0060293C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</w:p>
        </w:tc>
        <w:tc>
          <w:tcPr>
            <w:tcW w:w="884" w:type="dxa"/>
          </w:tcPr>
          <w:p w:rsidR="00EB7D81" w:rsidRPr="0060293C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9.4.1.6</w:t>
            </w:r>
          </w:p>
        </w:tc>
        <w:tc>
          <w:tcPr>
            <w:tcW w:w="5792" w:type="dxa"/>
            <w:gridSpan w:val="2"/>
          </w:tcPr>
          <w:p w:rsidR="00EB7D81" w:rsidRPr="0060293C" w:rsidRDefault="00EB7D81" w:rsidP="00B46D7F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ab/>
            </w:r>
            <w:r w:rsidRPr="00AE3E3E">
              <w:rPr>
                <w:rFonts w:ascii="Calibri" w:hAnsi="Calibri"/>
              </w:rPr>
              <w:t xml:space="preserve">With respect to the </w:t>
            </w:r>
            <w:r w:rsidRPr="00AE3E3E">
              <w:rPr>
                <w:rFonts w:ascii="Calibri" w:hAnsi="Calibri"/>
                <w:b/>
              </w:rPr>
              <w:t>Land Forever Fund</w:t>
            </w:r>
            <w:r w:rsidRPr="00AE3E3E">
              <w:rPr>
                <w:rFonts w:ascii="Calibri" w:hAnsi="Calibri"/>
              </w:rPr>
              <w:t xml:space="preserve"> when the fund balance exceeds $200,</w:t>
            </w:r>
            <w:r w:rsidRPr="00EE0E02">
              <w:rPr>
                <w:rFonts w:ascii="Calibri" w:hAnsi="Calibri"/>
              </w:rPr>
              <w:t>000, no more than 20% may be invested in equities or near equity / hybrid instruments.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60293C" w:rsidRDefault="00EB7D81" w:rsidP="001D6680">
            <w:pPr>
              <w:spacing w:after="60"/>
              <w:rPr>
                <w:rFonts w:ascii="Calibri" w:hAnsi="Calibri"/>
                <w:b/>
              </w:rPr>
            </w:pPr>
          </w:p>
        </w:tc>
        <w:tc>
          <w:tcPr>
            <w:tcW w:w="574" w:type="dxa"/>
          </w:tcPr>
          <w:p w:rsidR="00EB7D81" w:rsidRPr="0060293C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  <w:b/>
              </w:rPr>
            </w:pPr>
          </w:p>
        </w:tc>
        <w:tc>
          <w:tcPr>
            <w:tcW w:w="746" w:type="dxa"/>
            <w:gridSpan w:val="2"/>
          </w:tcPr>
          <w:p w:rsidR="00EB7D81" w:rsidRPr="0060293C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b/>
                <w:color w:val="000000"/>
                <w:lang w:val="en-CA" w:eastAsia="en-CA"/>
              </w:rPr>
            </w:pPr>
            <w:r w:rsidRPr="0060293C">
              <w:rPr>
                <w:rFonts w:ascii="Calibri" w:hAnsi="Calibri" w:cs="Arial"/>
                <w:b/>
                <w:color w:val="000000"/>
                <w:lang w:val="en-CA" w:eastAsia="en-CA"/>
              </w:rPr>
              <w:t>9.4.2</w:t>
            </w:r>
          </w:p>
        </w:tc>
        <w:tc>
          <w:tcPr>
            <w:tcW w:w="6706" w:type="dxa"/>
            <w:gridSpan w:val="3"/>
          </w:tcPr>
          <w:p w:rsidR="00EB7D81" w:rsidRPr="0060293C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  <w:b/>
              </w:rPr>
            </w:pPr>
            <w:r w:rsidRPr="0060293C">
              <w:rPr>
                <w:rFonts w:ascii="Calibri" w:hAnsi="Calibri"/>
                <w:b/>
              </w:rPr>
              <w:t>Single Name and Connections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</w:p>
        </w:tc>
        <w:tc>
          <w:tcPr>
            <w:tcW w:w="884" w:type="dxa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9.4.2.1</w:t>
            </w:r>
          </w:p>
        </w:tc>
        <w:tc>
          <w:tcPr>
            <w:tcW w:w="5792" w:type="dxa"/>
            <w:gridSpan w:val="2"/>
          </w:tcPr>
          <w:p w:rsidR="00EB7D81" w:rsidRPr="00AE3E3E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 w:rsidRPr="00AE3E3E">
              <w:rPr>
                <w:rFonts w:ascii="Calibri" w:hAnsi="Calibri"/>
              </w:rPr>
              <w:t xml:space="preserve">No </w:t>
            </w:r>
            <w:r w:rsidRPr="00EE0E02">
              <w:rPr>
                <w:rFonts w:ascii="Calibri" w:hAnsi="Calibri"/>
              </w:rPr>
              <w:t>more than 10% of an investment fund may be held in any one entity or series</w:t>
            </w:r>
            <w:r w:rsidRPr="00AE3E3E">
              <w:rPr>
                <w:rFonts w:ascii="Calibri" w:hAnsi="Calibri"/>
              </w:rPr>
              <w:t xml:space="preserve"> of entities which are “Connected”</w:t>
            </w:r>
            <w:r>
              <w:rPr>
                <w:rFonts w:ascii="Calibri" w:hAnsi="Calibri"/>
              </w:rPr>
              <w:t xml:space="preserve"> (except for money market instruments).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</w:p>
        </w:tc>
        <w:tc>
          <w:tcPr>
            <w:tcW w:w="884" w:type="dxa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9.4.2.2</w:t>
            </w:r>
          </w:p>
        </w:tc>
        <w:tc>
          <w:tcPr>
            <w:tcW w:w="5792" w:type="dxa"/>
            <w:gridSpan w:val="2"/>
          </w:tcPr>
          <w:p w:rsidR="00EB7D81" w:rsidRPr="00AE3E3E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 w:rsidRPr="00AE3E3E">
              <w:rPr>
                <w:rFonts w:ascii="Calibri" w:hAnsi="Calibri"/>
              </w:rPr>
              <w:t xml:space="preserve">A parent and subsidiaries or other entities shall be considered "Connected" when </w:t>
            </w:r>
            <w:r w:rsidRPr="00AE3E3E">
              <w:rPr>
                <w:rFonts w:ascii="Calibri" w:hAnsi="Calibri"/>
                <w:b/>
                <w:bCs/>
              </w:rPr>
              <w:t xml:space="preserve">any </w:t>
            </w:r>
            <w:r w:rsidRPr="00AE3E3E">
              <w:rPr>
                <w:rFonts w:ascii="Calibri" w:hAnsi="Calibri"/>
              </w:rPr>
              <w:t>of the following factors are present: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</w:p>
        </w:tc>
        <w:tc>
          <w:tcPr>
            <w:tcW w:w="884" w:type="dxa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</w:p>
        </w:tc>
        <w:tc>
          <w:tcPr>
            <w:tcW w:w="1043" w:type="dxa"/>
          </w:tcPr>
          <w:p w:rsidR="00EB7D81" w:rsidRPr="00AE3E3E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9.4.2.2.1</w:t>
            </w:r>
          </w:p>
        </w:tc>
        <w:tc>
          <w:tcPr>
            <w:tcW w:w="4719" w:type="dxa"/>
          </w:tcPr>
          <w:p w:rsidR="00EB7D81" w:rsidRPr="00AE3E3E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 w:rsidRPr="00AE3E3E">
              <w:rPr>
                <w:rFonts w:ascii="Calibri" w:hAnsi="Calibri"/>
              </w:rPr>
              <w:t>The parent company is predominantly a holding company, substantially dependent on income from its operating subsidiaries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</w:p>
        </w:tc>
        <w:tc>
          <w:tcPr>
            <w:tcW w:w="884" w:type="dxa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</w:p>
        </w:tc>
        <w:tc>
          <w:tcPr>
            <w:tcW w:w="1043" w:type="dxa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9.4.2.2.2</w:t>
            </w:r>
          </w:p>
        </w:tc>
        <w:tc>
          <w:tcPr>
            <w:tcW w:w="4719" w:type="dxa"/>
          </w:tcPr>
          <w:p w:rsidR="00EB7D81" w:rsidRPr="00AE3E3E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 w:rsidRPr="00AE3E3E">
              <w:rPr>
                <w:rFonts w:ascii="Calibri" w:hAnsi="Calibri"/>
              </w:rPr>
              <w:t>A material interdependency exists between two or more members of the group of entities with respect to markets, pr</w:t>
            </w:r>
            <w:r w:rsidRPr="009205FA">
              <w:rPr>
                <w:rFonts w:ascii="Calibri" w:hAnsi="Calibri"/>
              </w:rPr>
              <w:t>oducts or collateral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</w:p>
        </w:tc>
        <w:tc>
          <w:tcPr>
            <w:tcW w:w="884" w:type="dxa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</w:p>
        </w:tc>
        <w:tc>
          <w:tcPr>
            <w:tcW w:w="1043" w:type="dxa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9.4.2.2.3</w:t>
            </w:r>
          </w:p>
        </w:tc>
        <w:tc>
          <w:tcPr>
            <w:tcW w:w="4719" w:type="dxa"/>
          </w:tcPr>
          <w:p w:rsidR="00EB7D81" w:rsidRPr="00AE3E3E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 w:rsidRPr="009205FA">
              <w:rPr>
                <w:rFonts w:ascii="Calibri" w:hAnsi="Calibri"/>
              </w:rPr>
              <w:t>Control of the voting shares of the entity is in the hands of group ownership or management. Control is not limited to ownership of 50% or more of an entity and includes an equity interest that carries the right to elect the majority of the members of the Board of Directors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</w:p>
        </w:tc>
        <w:tc>
          <w:tcPr>
            <w:tcW w:w="884" w:type="dxa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</w:p>
        </w:tc>
        <w:tc>
          <w:tcPr>
            <w:tcW w:w="1043" w:type="dxa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9.4.2.2.4</w:t>
            </w:r>
          </w:p>
        </w:tc>
        <w:tc>
          <w:tcPr>
            <w:tcW w:w="4719" w:type="dxa"/>
          </w:tcPr>
          <w:p w:rsidR="00EB7D81" w:rsidRPr="00AE3E3E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 w:rsidRPr="009205FA">
              <w:rPr>
                <w:rFonts w:ascii="Calibri" w:hAnsi="Calibri"/>
              </w:rPr>
              <w:t>Two or more entities with exposures with O</w:t>
            </w:r>
            <w:r>
              <w:rPr>
                <w:rFonts w:ascii="Calibri" w:hAnsi="Calibri"/>
              </w:rPr>
              <w:t>FT</w:t>
            </w:r>
            <w:r w:rsidRPr="009205FA">
              <w:rPr>
                <w:rFonts w:ascii="Calibri" w:hAnsi="Calibri"/>
              </w:rPr>
              <w:t xml:space="preserve"> are subject to substantially common ownership or control, notwithstanding that the owner</w:t>
            </w:r>
            <w:r>
              <w:rPr>
                <w:rFonts w:ascii="Calibri" w:hAnsi="Calibri"/>
              </w:rPr>
              <w:t xml:space="preserve"> and</w:t>
            </w:r>
            <w:r w:rsidRPr="009205FA">
              <w:rPr>
                <w:rFonts w:ascii="Calibri" w:hAnsi="Calibri"/>
              </w:rPr>
              <w:t>/controlling interest may not have an exposure with O</w:t>
            </w:r>
            <w:r>
              <w:rPr>
                <w:rFonts w:ascii="Calibri" w:hAnsi="Calibri"/>
              </w:rPr>
              <w:t>FT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</w:p>
        </w:tc>
        <w:tc>
          <w:tcPr>
            <w:tcW w:w="884" w:type="dxa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</w:p>
        </w:tc>
        <w:tc>
          <w:tcPr>
            <w:tcW w:w="1043" w:type="dxa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9.4.2.2.5</w:t>
            </w:r>
          </w:p>
        </w:tc>
        <w:tc>
          <w:tcPr>
            <w:tcW w:w="4719" w:type="dxa"/>
          </w:tcPr>
          <w:p w:rsidR="00EB7D81" w:rsidRPr="00AE3E3E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 w:rsidRPr="009205FA">
              <w:rPr>
                <w:rFonts w:ascii="Calibri" w:hAnsi="Calibri"/>
              </w:rPr>
              <w:t>Group entities are co-joined by partnerships, joint ventures or arrangements that create material risk-sharing between those entities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A26C43" w:rsidRDefault="00EB7D81" w:rsidP="001D6680">
            <w:pPr>
              <w:spacing w:after="60"/>
              <w:rPr>
                <w:rFonts w:ascii="Calibri" w:hAnsi="Calibri"/>
                <w:b/>
              </w:rPr>
            </w:pPr>
            <w:r w:rsidRPr="00A26C43">
              <w:rPr>
                <w:rFonts w:ascii="Calibri" w:hAnsi="Calibri"/>
                <w:b/>
              </w:rPr>
              <w:t>10.0</w:t>
            </w:r>
          </w:p>
        </w:tc>
        <w:tc>
          <w:tcPr>
            <w:tcW w:w="8086" w:type="dxa"/>
            <w:gridSpan w:val="6"/>
          </w:tcPr>
          <w:p w:rsidR="00EB7D81" w:rsidRPr="00A26C43" w:rsidRDefault="00EB7D81" w:rsidP="00A26C43">
            <w:pPr>
              <w:pStyle w:val="Heading1"/>
              <w:rPr>
                <w:rFonts w:ascii="Calibri" w:hAnsi="Calibri"/>
                <w:sz w:val="24"/>
              </w:rPr>
            </w:pPr>
            <w:bookmarkStart w:id="5" w:name="_Toc314856656"/>
            <w:r w:rsidRPr="00A26C43">
              <w:rPr>
                <w:rFonts w:ascii="Calibri" w:hAnsi="Calibri"/>
                <w:sz w:val="24"/>
              </w:rPr>
              <w:t>Reporting and Record Keeping</w:t>
            </w:r>
            <w:bookmarkEnd w:id="5"/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10.1</w:t>
            </w:r>
          </w:p>
        </w:tc>
        <w:tc>
          <w:tcPr>
            <w:tcW w:w="7482" w:type="dxa"/>
            <w:gridSpan w:val="5"/>
          </w:tcPr>
          <w:p w:rsidR="00EB7D81" w:rsidRPr="00AE3E3E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The </w:t>
            </w:r>
            <w:r w:rsidRPr="00EE0E02">
              <w:rPr>
                <w:rFonts w:ascii="Calibri" w:hAnsi="Calibri"/>
              </w:rPr>
              <w:t>Executive Director shall keep records, or receive sufficient information from any firm hired to advise or manage funds, to ensure: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  <w:r>
              <w:rPr>
                <w:rFonts w:ascii="Calibri" w:hAnsi="Calibri" w:cs="Arial"/>
                <w:color w:val="000000"/>
                <w:lang w:val="en-CA" w:eastAsia="en-CA"/>
              </w:rPr>
              <w:t>10.1.1</w:t>
            </w:r>
          </w:p>
        </w:tc>
        <w:tc>
          <w:tcPr>
            <w:tcW w:w="6706" w:type="dxa"/>
            <w:gridSpan w:val="3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All trades and confirmations can be accessed and reviewed by the Treasurer and/or the OFT Board;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  <w:r>
              <w:rPr>
                <w:rFonts w:ascii="Calibri" w:hAnsi="Calibri" w:cs="Arial"/>
                <w:color w:val="000000"/>
                <w:lang w:val="en-CA" w:eastAsia="en-CA"/>
              </w:rPr>
              <w:t>10.1.2</w:t>
            </w:r>
          </w:p>
        </w:tc>
        <w:tc>
          <w:tcPr>
            <w:tcW w:w="6706" w:type="dxa"/>
            <w:gridSpan w:val="3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All funds provided for a specific purpose are maintained separately with both the capital amount and any income earned or capital appreciation achieved available for this specific purpose; and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  <w:r>
              <w:rPr>
                <w:rFonts w:ascii="Calibri" w:hAnsi="Calibri" w:cs="Arial"/>
                <w:color w:val="000000"/>
                <w:lang w:val="en-CA" w:eastAsia="en-CA"/>
              </w:rPr>
              <w:t>10.1.3</w:t>
            </w:r>
          </w:p>
        </w:tc>
        <w:tc>
          <w:tcPr>
            <w:tcW w:w="6706" w:type="dxa"/>
            <w:gridSpan w:val="3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The investment performance of each fund as managed by the Trust staff and/or specific investment management firms can be reviewed and assessed to determine whether returns have been sufficient to warrant an ongoing investment relationship.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10.3</w:t>
            </w:r>
          </w:p>
        </w:tc>
        <w:tc>
          <w:tcPr>
            <w:tcW w:w="7482" w:type="dxa"/>
            <w:gridSpan w:val="5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The Ex</w:t>
            </w:r>
            <w:r w:rsidRPr="0097633F">
              <w:rPr>
                <w:rFonts w:ascii="Calibri" w:hAnsi="Calibri"/>
              </w:rPr>
              <w:t xml:space="preserve">ecutive Director shall provide the </w:t>
            </w:r>
            <w:r w:rsidRPr="009B13BC">
              <w:rPr>
                <w:rFonts w:ascii="Calibri" w:hAnsi="Calibri"/>
              </w:rPr>
              <w:t>Board a quarterly report for each fund providing: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  <w:r>
              <w:rPr>
                <w:rFonts w:ascii="Calibri" w:hAnsi="Calibri" w:cs="Arial"/>
                <w:color w:val="000000"/>
                <w:lang w:val="en-CA" w:eastAsia="en-CA"/>
              </w:rPr>
              <w:t>10.3.1</w:t>
            </w:r>
          </w:p>
        </w:tc>
        <w:tc>
          <w:tcPr>
            <w:tcW w:w="6706" w:type="dxa"/>
            <w:gridSpan w:val="3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</w:t>
            </w:r>
            <w:r w:rsidRPr="0097633F">
              <w:rPr>
                <w:rFonts w:ascii="Calibri" w:hAnsi="Calibri"/>
              </w:rPr>
              <w:t xml:space="preserve"> schedule of the</w:t>
            </w:r>
            <w:r>
              <w:rPr>
                <w:rFonts w:ascii="Calibri" w:hAnsi="Calibri"/>
              </w:rPr>
              <w:t xml:space="preserve"> cost and</w:t>
            </w:r>
            <w:r w:rsidRPr="0097633F">
              <w:rPr>
                <w:rFonts w:ascii="Calibri" w:hAnsi="Calibri"/>
              </w:rPr>
              <w:t xml:space="preserve"> market value of </w:t>
            </w:r>
            <w:r>
              <w:rPr>
                <w:rFonts w:ascii="Calibri" w:hAnsi="Calibri"/>
              </w:rPr>
              <w:t>each investment;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  <w:r>
              <w:rPr>
                <w:rFonts w:ascii="Calibri" w:hAnsi="Calibri" w:cs="Arial"/>
                <w:color w:val="000000"/>
                <w:lang w:val="en-CA" w:eastAsia="en-CA"/>
              </w:rPr>
              <w:t>10.3.2</w:t>
            </w:r>
          </w:p>
        </w:tc>
        <w:tc>
          <w:tcPr>
            <w:tcW w:w="6706" w:type="dxa"/>
            <w:gridSpan w:val="3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An explanation of any material adverse valuation changes;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  <w:r>
              <w:rPr>
                <w:rFonts w:ascii="Calibri" w:hAnsi="Calibri" w:cs="Arial"/>
                <w:color w:val="000000"/>
                <w:lang w:val="en-CA" w:eastAsia="en-CA"/>
              </w:rPr>
              <w:t>10.3.3</w:t>
            </w:r>
          </w:p>
        </w:tc>
        <w:tc>
          <w:tcPr>
            <w:tcW w:w="6706" w:type="dxa"/>
            <w:gridSpan w:val="3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</w:t>
            </w:r>
            <w:r w:rsidRPr="0097633F">
              <w:rPr>
                <w:rFonts w:ascii="Calibri" w:hAnsi="Calibri"/>
              </w:rPr>
              <w:t xml:space="preserve"> listing of all transactions</w:t>
            </w:r>
            <w:r>
              <w:rPr>
                <w:rFonts w:ascii="Calibri" w:hAnsi="Calibri"/>
              </w:rPr>
              <w:t xml:space="preserve"> undertaken over the reporting period including transactions executed but not yet settled;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  <w:r>
              <w:rPr>
                <w:rFonts w:ascii="Calibri" w:hAnsi="Calibri" w:cs="Arial"/>
                <w:color w:val="000000"/>
                <w:lang w:val="en-CA" w:eastAsia="en-CA"/>
              </w:rPr>
              <w:t>10.3.4</w:t>
            </w:r>
          </w:p>
        </w:tc>
        <w:tc>
          <w:tcPr>
            <w:tcW w:w="6706" w:type="dxa"/>
            <w:gridSpan w:val="3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 listing of all income received by type and source and of all valuation changes; and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  <w:r>
              <w:rPr>
                <w:rFonts w:ascii="Calibri" w:hAnsi="Calibri" w:cs="Arial"/>
                <w:color w:val="000000"/>
                <w:lang w:val="en-CA" w:eastAsia="en-CA"/>
              </w:rPr>
              <w:t>10.3.5</w:t>
            </w:r>
          </w:p>
        </w:tc>
        <w:tc>
          <w:tcPr>
            <w:tcW w:w="6706" w:type="dxa"/>
            <w:gridSpan w:val="3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The i</w:t>
            </w:r>
            <w:r w:rsidRPr="0097633F">
              <w:rPr>
                <w:rFonts w:ascii="Calibri" w:hAnsi="Calibri"/>
              </w:rPr>
              <w:t>nvestment performance measured on a total return</w:t>
            </w:r>
            <w:r>
              <w:rPr>
                <w:rFonts w:ascii="Calibri" w:hAnsi="Calibri"/>
              </w:rPr>
              <w:t xml:space="preserve"> basis.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0C003A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1D6680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10.4</w:t>
            </w:r>
          </w:p>
        </w:tc>
        <w:tc>
          <w:tcPr>
            <w:tcW w:w="7482" w:type="dxa"/>
            <w:gridSpan w:val="5"/>
          </w:tcPr>
          <w:p w:rsidR="00EB7D81" w:rsidRDefault="00EB7D81" w:rsidP="00EE0E02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In the event that outside investment support is employed, the Executive Director, supported by the Treasurer, will provide a periodic assessment of investment performance and will recommend continued employment or a new provider of support for Board approval following such review.</w:t>
            </w: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A26C43" w:rsidRDefault="00EB7D81" w:rsidP="001D6680">
            <w:pPr>
              <w:spacing w:after="60"/>
              <w:rPr>
                <w:rFonts w:ascii="Calibri" w:hAnsi="Calibri"/>
                <w:b/>
              </w:rPr>
            </w:pPr>
          </w:p>
        </w:tc>
        <w:tc>
          <w:tcPr>
            <w:tcW w:w="8086" w:type="dxa"/>
            <w:gridSpan w:val="6"/>
          </w:tcPr>
          <w:p w:rsidR="00EB7D81" w:rsidRPr="00A26C43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  <w:b/>
              </w:rPr>
            </w:pPr>
          </w:p>
        </w:tc>
      </w:tr>
      <w:tr w:rsidR="00EB7D81" w:rsidRPr="000C003A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A26C43" w:rsidRDefault="00EB7D81" w:rsidP="001D6680">
            <w:pPr>
              <w:spacing w:after="60"/>
              <w:rPr>
                <w:rFonts w:ascii="Calibri" w:hAnsi="Calibri"/>
                <w:b/>
              </w:rPr>
            </w:pPr>
            <w:r w:rsidRPr="00A26C43">
              <w:rPr>
                <w:rFonts w:ascii="Calibri" w:hAnsi="Calibri"/>
                <w:b/>
              </w:rPr>
              <w:t>11.0</w:t>
            </w:r>
          </w:p>
        </w:tc>
        <w:tc>
          <w:tcPr>
            <w:tcW w:w="8086" w:type="dxa"/>
            <w:gridSpan w:val="6"/>
          </w:tcPr>
          <w:p w:rsidR="00EB7D81" w:rsidRPr="00A26C43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  <w:b/>
              </w:rPr>
            </w:pPr>
            <w:r w:rsidRPr="00A26C43">
              <w:rPr>
                <w:rFonts w:ascii="Calibri" w:hAnsi="Calibri"/>
                <w:b/>
              </w:rPr>
              <w:t>Outside Investment Support</w:t>
            </w:r>
          </w:p>
        </w:tc>
      </w:tr>
      <w:tr w:rsidR="00EB7D81" w:rsidRPr="00A26C43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A26C43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A26C43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11.1</w:t>
            </w:r>
          </w:p>
        </w:tc>
        <w:tc>
          <w:tcPr>
            <w:tcW w:w="7482" w:type="dxa"/>
            <w:gridSpan w:val="5"/>
          </w:tcPr>
          <w:p w:rsidR="00EB7D81" w:rsidRPr="00A26C43" w:rsidRDefault="00EB7D81" w:rsidP="00A26C43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ab/>
            </w:r>
            <w:r w:rsidRPr="001856A5">
              <w:rPr>
                <w:rFonts w:ascii="Calibri" w:hAnsi="Calibri"/>
              </w:rPr>
              <w:t xml:space="preserve">The Ontario Trustee Act </w:t>
            </w:r>
            <w:r>
              <w:rPr>
                <w:rFonts w:ascii="Calibri" w:hAnsi="Calibri"/>
              </w:rPr>
              <w:t xml:space="preserve">(the “Act”) </w:t>
            </w:r>
            <w:r w:rsidRPr="001856A5">
              <w:rPr>
                <w:rFonts w:ascii="Calibri" w:hAnsi="Calibri"/>
              </w:rPr>
              <w:t>requires the O</w:t>
            </w:r>
            <w:r>
              <w:rPr>
                <w:rFonts w:ascii="Calibri" w:hAnsi="Calibri"/>
              </w:rPr>
              <w:t>FT</w:t>
            </w:r>
            <w:r w:rsidRPr="001856A5">
              <w:rPr>
                <w:rFonts w:ascii="Calibri" w:hAnsi="Calibri"/>
              </w:rPr>
              <w:t xml:space="preserve"> to manage its investments with the care, skill, diligence and judgment that a prudent investor would exercise in making investments.</w:t>
            </w:r>
          </w:p>
        </w:tc>
      </w:tr>
      <w:tr w:rsidR="00EB7D81" w:rsidRPr="00A26C43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A26C43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11.2</w:t>
            </w:r>
          </w:p>
        </w:tc>
        <w:tc>
          <w:tcPr>
            <w:tcW w:w="7482" w:type="dxa"/>
            <w:gridSpan w:val="5"/>
          </w:tcPr>
          <w:p w:rsidR="00EB7D81" w:rsidRPr="00A26C43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 w:rsidRPr="001856A5">
              <w:rPr>
                <w:rFonts w:ascii="Calibri" w:hAnsi="Calibri"/>
              </w:rPr>
              <w:t xml:space="preserve">The Act permits a charity to manage its investment assets on its own or, subject to meeting certain requirements, delegate this responsibility to an </w:t>
            </w:r>
            <w:r>
              <w:rPr>
                <w:rFonts w:ascii="Calibri" w:hAnsi="Calibri"/>
              </w:rPr>
              <w:t>Investment Advisor</w:t>
            </w:r>
            <w:r w:rsidRPr="001856A5">
              <w:rPr>
                <w:rFonts w:ascii="Calibri" w:hAnsi="Calibri"/>
              </w:rPr>
              <w:t>.</w:t>
            </w:r>
          </w:p>
        </w:tc>
      </w:tr>
      <w:tr w:rsidR="00EB7D81" w:rsidRPr="00A26C43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A26C43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11.3</w:t>
            </w:r>
          </w:p>
        </w:tc>
        <w:tc>
          <w:tcPr>
            <w:tcW w:w="7482" w:type="dxa"/>
            <w:gridSpan w:val="5"/>
          </w:tcPr>
          <w:p w:rsidR="00EB7D81" w:rsidRPr="00A26C43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 w:rsidRPr="001856A5">
              <w:rPr>
                <w:rFonts w:ascii="Calibri" w:hAnsi="Calibri"/>
              </w:rPr>
              <w:t>In either case</w:t>
            </w:r>
            <w:r>
              <w:rPr>
                <w:rFonts w:ascii="Calibri" w:hAnsi="Calibri"/>
              </w:rPr>
              <w:t>, the Executive Director and OFT Board</w:t>
            </w:r>
            <w:r w:rsidRPr="001856A5">
              <w:rPr>
                <w:rFonts w:ascii="Calibri" w:hAnsi="Calibri"/>
              </w:rPr>
              <w:t xml:space="preserve"> retain responsibility for reviewing assets regularly</w:t>
            </w:r>
            <w:r>
              <w:rPr>
                <w:rFonts w:ascii="Calibri" w:hAnsi="Calibri"/>
              </w:rPr>
              <w:t xml:space="preserve"> and will do so as noted in the Reporting and Record Keeping section above</w:t>
            </w:r>
            <w:r w:rsidRPr="001856A5">
              <w:rPr>
                <w:rFonts w:ascii="Calibri" w:hAnsi="Calibri"/>
              </w:rPr>
              <w:t>.</w:t>
            </w:r>
          </w:p>
        </w:tc>
      </w:tr>
      <w:tr w:rsidR="00EB7D81" w:rsidRPr="00A26C43" w:rsidTr="00071D0D">
        <w:trPr>
          <w:tblCellSpacing w:w="15" w:type="dxa"/>
        </w:trPr>
        <w:tc>
          <w:tcPr>
            <w:tcW w:w="554" w:type="dxa"/>
            <w:gridSpan w:val="2"/>
          </w:tcPr>
          <w:p w:rsidR="00EB7D81" w:rsidRPr="00A26C43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11.4</w:t>
            </w:r>
          </w:p>
        </w:tc>
        <w:tc>
          <w:tcPr>
            <w:tcW w:w="7482" w:type="dxa"/>
            <w:gridSpan w:val="5"/>
          </w:tcPr>
          <w:p w:rsidR="00EB7D81" w:rsidRPr="00A26C43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 w:rsidRPr="001856A5">
              <w:rPr>
                <w:rFonts w:ascii="Calibri" w:hAnsi="Calibri"/>
              </w:rPr>
              <w:t xml:space="preserve">In keeping with the Ontario Trustee Act, the </w:t>
            </w:r>
            <w:r>
              <w:rPr>
                <w:rFonts w:ascii="Calibri" w:hAnsi="Calibri"/>
              </w:rPr>
              <w:t xml:space="preserve">Trust </w:t>
            </w:r>
            <w:r w:rsidRPr="001856A5">
              <w:rPr>
                <w:rFonts w:ascii="Calibri" w:hAnsi="Calibri"/>
              </w:rPr>
              <w:t xml:space="preserve">will obtain investment advice </w:t>
            </w:r>
            <w:r>
              <w:rPr>
                <w:rFonts w:ascii="Calibri" w:hAnsi="Calibri"/>
              </w:rPr>
              <w:t xml:space="preserve">if </w:t>
            </w:r>
            <w:r w:rsidRPr="001856A5">
              <w:rPr>
                <w:rFonts w:ascii="Calibri" w:hAnsi="Calibri"/>
              </w:rPr>
              <w:t>there is limited investment knowledge or expertise within O</w:t>
            </w:r>
            <w:r>
              <w:rPr>
                <w:rFonts w:ascii="Calibri" w:hAnsi="Calibri"/>
              </w:rPr>
              <w:t>FT</w:t>
            </w:r>
            <w:r w:rsidRPr="001856A5">
              <w:rPr>
                <w:rFonts w:ascii="Calibri" w:hAnsi="Calibri"/>
              </w:rPr>
              <w:t xml:space="preserve"> or when </w:t>
            </w:r>
            <w:r>
              <w:rPr>
                <w:rFonts w:ascii="Calibri" w:hAnsi="Calibri"/>
              </w:rPr>
              <w:t xml:space="preserve">the </w:t>
            </w:r>
            <w:r w:rsidRPr="001856A5">
              <w:rPr>
                <w:rFonts w:ascii="Calibri" w:hAnsi="Calibri"/>
              </w:rPr>
              <w:t>additional income anticipated to be earned is expected to more than offset the additional related expense.</w:t>
            </w:r>
          </w:p>
        </w:tc>
      </w:tr>
      <w:tr w:rsidR="00EB7D81" w:rsidRPr="00A26C43" w:rsidTr="00071D0D">
        <w:trPr>
          <w:gridBefore w:val="1"/>
          <w:wBefore w:w="6" w:type="dxa"/>
          <w:tblCellSpacing w:w="15" w:type="dxa"/>
        </w:trPr>
        <w:tc>
          <w:tcPr>
            <w:tcW w:w="518" w:type="dxa"/>
          </w:tcPr>
          <w:p w:rsidR="00EB7D81" w:rsidRPr="00EE0E02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EE0E02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</w:p>
        </w:tc>
        <w:tc>
          <w:tcPr>
            <w:tcW w:w="7482" w:type="dxa"/>
            <w:gridSpan w:val="5"/>
          </w:tcPr>
          <w:p w:rsidR="00EB7D81" w:rsidRPr="00EE0E02" w:rsidRDefault="00EB7D81" w:rsidP="00A26C43">
            <w:pPr>
              <w:autoSpaceDE w:val="0"/>
              <w:autoSpaceDN w:val="0"/>
              <w:adjustRightInd w:val="0"/>
              <w:spacing w:after="60"/>
              <w:ind w:left="-4" w:firstLine="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The Land Trust </w:t>
            </w:r>
            <w:r w:rsidRPr="00EE0E02">
              <w:rPr>
                <w:rFonts w:ascii="Calibri" w:hAnsi="Calibri"/>
              </w:rPr>
              <w:t>will employ an Investment Advisor only if all of the following requirements are met:</w:t>
            </w:r>
          </w:p>
        </w:tc>
      </w:tr>
      <w:tr w:rsidR="00EB7D81" w:rsidTr="00071D0D">
        <w:trPr>
          <w:gridBefore w:val="1"/>
          <w:wBefore w:w="6" w:type="dxa"/>
          <w:tblCellSpacing w:w="15" w:type="dxa"/>
        </w:trPr>
        <w:tc>
          <w:tcPr>
            <w:tcW w:w="518" w:type="dxa"/>
          </w:tcPr>
          <w:p w:rsidR="00EB7D81" w:rsidRPr="00EE0E02" w:rsidRDefault="00EB7D81" w:rsidP="00CC7DCF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EE0E02" w:rsidRDefault="00EB7D81" w:rsidP="00CC7DCF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Pr="00EE0E02" w:rsidRDefault="00EB7D81" w:rsidP="00CC7DCF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  <w:r w:rsidRPr="00EE0E02">
              <w:rPr>
                <w:rFonts w:ascii="Calibri" w:hAnsi="Calibri" w:cs="Arial"/>
                <w:color w:val="000000"/>
                <w:lang w:val="en-CA" w:eastAsia="en-CA"/>
              </w:rPr>
              <w:t>11.4.1</w:t>
            </w:r>
          </w:p>
        </w:tc>
        <w:tc>
          <w:tcPr>
            <w:tcW w:w="6706" w:type="dxa"/>
            <w:gridSpan w:val="3"/>
          </w:tcPr>
          <w:p w:rsidR="00EB7D81" w:rsidRPr="00EE0E02" w:rsidRDefault="00EB7D81" w:rsidP="00CC7DCF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 w:rsidRPr="00EE0E02">
              <w:rPr>
                <w:rFonts w:ascii="Calibri" w:hAnsi="Calibri"/>
              </w:rPr>
              <w:t>Registration with the Ontario Securities Commission with no outstanding negative findings or active investigations;</w:t>
            </w:r>
          </w:p>
        </w:tc>
      </w:tr>
      <w:tr w:rsidR="00EB7D81" w:rsidTr="00071D0D">
        <w:trPr>
          <w:gridBefore w:val="1"/>
          <w:wBefore w:w="6" w:type="dxa"/>
          <w:tblCellSpacing w:w="15" w:type="dxa"/>
        </w:trPr>
        <w:tc>
          <w:tcPr>
            <w:tcW w:w="518" w:type="dxa"/>
          </w:tcPr>
          <w:p w:rsidR="00EB7D81" w:rsidRPr="00EE0E02" w:rsidRDefault="00EB7D81" w:rsidP="00CC7DCF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EE0E02" w:rsidRDefault="00EB7D81" w:rsidP="00CC7DCF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Pr="00EE0E02" w:rsidRDefault="00EB7D81" w:rsidP="00CC7DCF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  <w:r w:rsidRPr="00EE0E02">
              <w:rPr>
                <w:rFonts w:ascii="Calibri" w:hAnsi="Calibri" w:cs="Arial"/>
                <w:color w:val="000000"/>
                <w:lang w:val="en-CA" w:eastAsia="en-CA"/>
              </w:rPr>
              <w:t>11.4.2</w:t>
            </w:r>
          </w:p>
        </w:tc>
        <w:tc>
          <w:tcPr>
            <w:tcW w:w="6706" w:type="dxa"/>
            <w:gridSpan w:val="3"/>
          </w:tcPr>
          <w:p w:rsidR="00EB7D81" w:rsidRPr="00EE0E02" w:rsidRDefault="00EB7D81" w:rsidP="00CC7DCF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 w:rsidRPr="00EE0E02">
              <w:rPr>
                <w:rFonts w:ascii="Calibri" w:hAnsi="Calibri"/>
              </w:rPr>
              <w:t>All appropriate levels of licensing have been obtained and maintained;</w:t>
            </w:r>
          </w:p>
        </w:tc>
      </w:tr>
      <w:tr w:rsidR="00EB7D81" w:rsidTr="00071D0D">
        <w:trPr>
          <w:gridBefore w:val="1"/>
          <w:wBefore w:w="6" w:type="dxa"/>
          <w:tblCellSpacing w:w="15" w:type="dxa"/>
        </w:trPr>
        <w:tc>
          <w:tcPr>
            <w:tcW w:w="518" w:type="dxa"/>
          </w:tcPr>
          <w:p w:rsidR="00EB7D81" w:rsidRPr="00EE0E02" w:rsidRDefault="00EB7D81" w:rsidP="00CC7DCF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EE0E02" w:rsidRDefault="00EB7D81" w:rsidP="00CC7DCF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Pr="00EE0E02" w:rsidRDefault="00EB7D81" w:rsidP="00CC7DCF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  <w:r w:rsidRPr="00EE0E02">
              <w:rPr>
                <w:rFonts w:ascii="Calibri" w:hAnsi="Calibri" w:cs="Arial"/>
                <w:color w:val="000000"/>
                <w:lang w:val="en-CA" w:eastAsia="en-CA"/>
              </w:rPr>
              <w:t>11.4.3</w:t>
            </w:r>
          </w:p>
        </w:tc>
        <w:tc>
          <w:tcPr>
            <w:tcW w:w="6706" w:type="dxa"/>
            <w:gridSpan w:val="3"/>
          </w:tcPr>
          <w:p w:rsidR="00EB7D81" w:rsidRPr="00EE0E02" w:rsidRDefault="00EB7D81" w:rsidP="00CC7DCF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 w:rsidRPr="00EE0E02">
              <w:rPr>
                <w:rFonts w:ascii="Calibri" w:hAnsi="Calibri"/>
              </w:rPr>
              <w:t>A comprehensive understanding of charity and trust laws, in addition to investment knowledge and capability, is demonstrated through relevant experience and results; and</w:t>
            </w:r>
          </w:p>
        </w:tc>
      </w:tr>
      <w:tr w:rsidR="00EB7D81" w:rsidTr="00071D0D">
        <w:trPr>
          <w:gridBefore w:val="1"/>
          <w:wBefore w:w="6" w:type="dxa"/>
          <w:tblCellSpacing w:w="15" w:type="dxa"/>
        </w:trPr>
        <w:tc>
          <w:tcPr>
            <w:tcW w:w="518" w:type="dxa"/>
          </w:tcPr>
          <w:p w:rsidR="00EB7D81" w:rsidRPr="000C003A" w:rsidRDefault="00EB7D81" w:rsidP="00CC7DCF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CC7DCF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Default="00EB7D81" w:rsidP="00CC7DCF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  <w:r>
              <w:rPr>
                <w:rFonts w:ascii="Calibri" w:hAnsi="Calibri" w:cs="Arial"/>
                <w:color w:val="000000"/>
                <w:lang w:val="en-CA" w:eastAsia="en-CA"/>
              </w:rPr>
              <w:t>11.4.4</w:t>
            </w:r>
          </w:p>
        </w:tc>
        <w:tc>
          <w:tcPr>
            <w:tcW w:w="6706" w:type="dxa"/>
            <w:gridSpan w:val="3"/>
          </w:tcPr>
          <w:p w:rsidR="00EB7D81" w:rsidRDefault="00EB7D81" w:rsidP="00CC7DCF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</w:t>
            </w:r>
            <w:r w:rsidRPr="001856A5">
              <w:rPr>
                <w:rFonts w:ascii="Calibri" w:hAnsi="Calibri"/>
              </w:rPr>
              <w:t xml:space="preserve"> conflicts of interest</w:t>
            </w:r>
            <w:r>
              <w:rPr>
                <w:rFonts w:ascii="Calibri" w:hAnsi="Calibri"/>
              </w:rPr>
              <w:t>.</w:t>
            </w:r>
          </w:p>
        </w:tc>
      </w:tr>
      <w:tr w:rsidR="00EB7D81" w:rsidRPr="00A26C43" w:rsidTr="00071D0D">
        <w:trPr>
          <w:gridBefore w:val="1"/>
          <w:wBefore w:w="6" w:type="dxa"/>
          <w:tblCellSpacing w:w="15" w:type="dxa"/>
        </w:trPr>
        <w:tc>
          <w:tcPr>
            <w:tcW w:w="518" w:type="dxa"/>
          </w:tcPr>
          <w:p w:rsidR="00EB7D81" w:rsidRPr="00A26C43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11.5</w:t>
            </w:r>
          </w:p>
        </w:tc>
        <w:tc>
          <w:tcPr>
            <w:tcW w:w="7482" w:type="dxa"/>
            <w:gridSpan w:val="5"/>
          </w:tcPr>
          <w:p w:rsidR="00EB7D81" w:rsidRPr="00A26C43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The</w:t>
            </w:r>
            <w:r w:rsidRPr="001856A5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I</w:t>
            </w:r>
            <w:r w:rsidRPr="001856A5">
              <w:rPr>
                <w:rFonts w:ascii="Calibri" w:hAnsi="Calibri"/>
              </w:rPr>
              <w:t xml:space="preserve">nvestment </w:t>
            </w:r>
            <w:r>
              <w:rPr>
                <w:rFonts w:ascii="Calibri" w:hAnsi="Calibri"/>
              </w:rPr>
              <w:t>A</w:t>
            </w:r>
            <w:r w:rsidRPr="001856A5">
              <w:rPr>
                <w:rFonts w:ascii="Calibri" w:hAnsi="Calibri"/>
              </w:rPr>
              <w:t xml:space="preserve">dvisor retained must be </w:t>
            </w:r>
            <w:r>
              <w:rPr>
                <w:rFonts w:ascii="Calibri" w:hAnsi="Calibri"/>
              </w:rPr>
              <w:t xml:space="preserve">formally </w:t>
            </w:r>
            <w:r w:rsidRPr="001856A5">
              <w:rPr>
                <w:rFonts w:ascii="Calibri" w:hAnsi="Calibri"/>
              </w:rPr>
              <w:t xml:space="preserve">approved by </w:t>
            </w:r>
            <w:r>
              <w:rPr>
                <w:rFonts w:ascii="Calibri" w:hAnsi="Calibri"/>
              </w:rPr>
              <w:t xml:space="preserve">motion of </w:t>
            </w:r>
            <w:r w:rsidRPr="001856A5">
              <w:rPr>
                <w:rFonts w:ascii="Calibri" w:hAnsi="Calibri"/>
              </w:rPr>
              <w:t>the Board of Directors.</w:t>
            </w:r>
          </w:p>
        </w:tc>
      </w:tr>
      <w:tr w:rsidR="00EB7D81" w:rsidRPr="00A26C43" w:rsidTr="00071D0D">
        <w:trPr>
          <w:gridBefore w:val="1"/>
          <w:wBefore w:w="6" w:type="dxa"/>
          <w:tblCellSpacing w:w="15" w:type="dxa"/>
        </w:trPr>
        <w:tc>
          <w:tcPr>
            <w:tcW w:w="518" w:type="dxa"/>
          </w:tcPr>
          <w:p w:rsidR="00EB7D81" w:rsidRPr="00A26C43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11.6</w:t>
            </w:r>
          </w:p>
        </w:tc>
        <w:tc>
          <w:tcPr>
            <w:tcW w:w="7482" w:type="dxa"/>
            <w:gridSpan w:val="5"/>
          </w:tcPr>
          <w:p w:rsidR="00EB7D81" w:rsidRDefault="00EB7D81" w:rsidP="009B13BC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 w:rsidRPr="001856A5">
              <w:rPr>
                <w:rFonts w:ascii="Calibri" w:hAnsi="Calibri"/>
              </w:rPr>
              <w:t xml:space="preserve">The </w:t>
            </w:r>
            <w:r>
              <w:rPr>
                <w:rFonts w:ascii="Calibri" w:hAnsi="Calibri"/>
              </w:rPr>
              <w:t xml:space="preserve">OFT </w:t>
            </w:r>
            <w:r w:rsidRPr="001856A5">
              <w:rPr>
                <w:rFonts w:ascii="Calibri" w:hAnsi="Calibri"/>
              </w:rPr>
              <w:t>will enter into a</w:t>
            </w:r>
            <w:r>
              <w:rPr>
                <w:rFonts w:ascii="Calibri" w:hAnsi="Calibri"/>
              </w:rPr>
              <w:t xml:space="preserve"> written</w:t>
            </w:r>
            <w:r w:rsidRPr="001856A5">
              <w:rPr>
                <w:rFonts w:ascii="Calibri" w:hAnsi="Calibri"/>
              </w:rPr>
              <w:t xml:space="preserve"> agreement with its </w:t>
            </w:r>
            <w:r>
              <w:rPr>
                <w:rFonts w:ascii="Calibri" w:hAnsi="Calibri"/>
              </w:rPr>
              <w:t>I</w:t>
            </w:r>
            <w:r w:rsidRPr="001856A5">
              <w:rPr>
                <w:rFonts w:ascii="Calibri" w:hAnsi="Calibri"/>
              </w:rPr>
              <w:t xml:space="preserve">nvestment </w:t>
            </w:r>
            <w:r>
              <w:rPr>
                <w:rFonts w:ascii="Calibri" w:hAnsi="Calibri"/>
              </w:rPr>
              <w:t>A</w:t>
            </w:r>
            <w:r w:rsidRPr="001856A5">
              <w:rPr>
                <w:rFonts w:ascii="Calibri" w:hAnsi="Calibri"/>
              </w:rPr>
              <w:t xml:space="preserve">dvisor </w:t>
            </w:r>
            <w:r>
              <w:rPr>
                <w:rFonts w:ascii="Calibri" w:hAnsi="Calibri"/>
              </w:rPr>
              <w:t>when</w:t>
            </w:r>
            <w:r w:rsidRPr="001856A5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 xml:space="preserve">the Investment Advisor's </w:t>
            </w:r>
            <w:r w:rsidRPr="001856A5">
              <w:rPr>
                <w:rFonts w:ascii="Calibri" w:hAnsi="Calibri"/>
              </w:rPr>
              <w:t xml:space="preserve">responsibilities include both the management of assets and </w:t>
            </w:r>
            <w:r>
              <w:rPr>
                <w:rFonts w:ascii="Calibri" w:hAnsi="Calibri"/>
              </w:rPr>
              <w:t xml:space="preserve">the </w:t>
            </w:r>
            <w:r w:rsidRPr="001856A5">
              <w:rPr>
                <w:rFonts w:ascii="Calibri" w:hAnsi="Calibri"/>
              </w:rPr>
              <w:t>provi</w:t>
            </w:r>
            <w:r>
              <w:rPr>
                <w:rFonts w:ascii="Calibri" w:hAnsi="Calibri"/>
              </w:rPr>
              <w:t>sion of</w:t>
            </w:r>
            <w:r w:rsidRPr="001856A5">
              <w:rPr>
                <w:rFonts w:ascii="Calibri" w:hAnsi="Calibri"/>
              </w:rPr>
              <w:t xml:space="preserve"> advice.</w:t>
            </w:r>
          </w:p>
        </w:tc>
      </w:tr>
      <w:tr w:rsidR="00EB7D81" w:rsidRPr="00A26C43" w:rsidTr="00071D0D">
        <w:trPr>
          <w:gridBefore w:val="1"/>
          <w:wBefore w:w="6" w:type="dxa"/>
          <w:tblCellSpacing w:w="15" w:type="dxa"/>
        </w:trPr>
        <w:tc>
          <w:tcPr>
            <w:tcW w:w="518" w:type="dxa"/>
          </w:tcPr>
          <w:p w:rsidR="00EB7D81" w:rsidRPr="00A26C43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11.7</w:t>
            </w:r>
          </w:p>
        </w:tc>
        <w:tc>
          <w:tcPr>
            <w:tcW w:w="7482" w:type="dxa"/>
            <w:gridSpan w:val="5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 w:rsidRPr="001856A5">
              <w:rPr>
                <w:rFonts w:ascii="Calibri" w:hAnsi="Calibri"/>
              </w:rPr>
              <w:t xml:space="preserve">The agreement </w:t>
            </w:r>
            <w:r>
              <w:rPr>
                <w:rFonts w:ascii="Calibri" w:hAnsi="Calibri"/>
              </w:rPr>
              <w:t xml:space="preserve">will clearly document the </w:t>
            </w:r>
            <w:r w:rsidRPr="001856A5">
              <w:rPr>
                <w:rFonts w:ascii="Calibri" w:hAnsi="Calibri"/>
              </w:rPr>
              <w:t>scope of authority delegated</w:t>
            </w:r>
            <w:r>
              <w:rPr>
                <w:rFonts w:ascii="Calibri" w:hAnsi="Calibri"/>
              </w:rPr>
              <w:t xml:space="preserve"> by OFT and</w:t>
            </w:r>
            <w:r w:rsidRPr="001856A5">
              <w:rPr>
                <w:rFonts w:ascii="Calibri" w:hAnsi="Calibri"/>
              </w:rPr>
              <w:t xml:space="preserve"> will provide that</w:t>
            </w:r>
            <w:r>
              <w:rPr>
                <w:rFonts w:ascii="Calibri" w:hAnsi="Calibri"/>
              </w:rPr>
              <w:t xml:space="preserve"> </w:t>
            </w:r>
            <w:r w:rsidRPr="001856A5">
              <w:rPr>
                <w:rFonts w:ascii="Calibri" w:hAnsi="Calibri"/>
              </w:rPr>
              <w:t xml:space="preserve">the </w:t>
            </w:r>
            <w:r>
              <w:rPr>
                <w:rFonts w:ascii="Calibri" w:hAnsi="Calibri"/>
              </w:rPr>
              <w:t>I</w:t>
            </w:r>
            <w:r w:rsidRPr="001856A5">
              <w:rPr>
                <w:rFonts w:ascii="Calibri" w:hAnsi="Calibri"/>
              </w:rPr>
              <w:t xml:space="preserve">nvestment </w:t>
            </w:r>
            <w:r>
              <w:rPr>
                <w:rFonts w:ascii="Calibri" w:hAnsi="Calibri"/>
              </w:rPr>
              <w:t>A</w:t>
            </w:r>
            <w:r w:rsidRPr="001856A5">
              <w:rPr>
                <w:rFonts w:ascii="Calibri" w:hAnsi="Calibri"/>
              </w:rPr>
              <w:t>dvisor</w:t>
            </w:r>
            <w:r>
              <w:rPr>
                <w:rFonts w:ascii="Calibri" w:hAnsi="Calibri"/>
              </w:rPr>
              <w:t>:</w:t>
            </w:r>
          </w:p>
        </w:tc>
      </w:tr>
      <w:tr w:rsidR="00EB7D81" w:rsidTr="00071D0D">
        <w:trPr>
          <w:gridBefore w:val="1"/>
          <w:wBefore w:w="6" w:type="dxa"/>
          <w:tblCellSpacing w:w="15" w:type="dxa"/>
        </w:trPr>
        <w:tc>
          <w:tcPr>
            <w:tcW w:w="518" w:type="dxa"/>
          </w:tcPr>
          <w:p w:rsidR="00EB7D81" w:rsidRPr="000C003A" w:rsidRDefault="00EB7D81" w:rsidP="00CC7DCF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CC7DCF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Default="00EB7D81" w:rsidP="00CC7DCF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  <w:r>
              <w:rPr>
                <w:rFonts w:ascii="Calibri" w:hAnsi="Calibri" w:cs="Arial"/>
                <w:color w:val="000000"/>
                <w:lang w:val="en-CA" w:eastAsia="en-CA"/>
              </w:rPr>
              <w:t>11.7.1</w:t>
            </w:r>
          </w:p>
        </w:tc>
        <w:tc>
          <w:tcPr>
            <w:tcW w:w="6706" w:type="dxa"/>
            <w:gridSpan w:val="3"/>
          </w:tcPr>
          <w:p w:rsidR="00EB7D81" w:rsidRDefault="00EB7D81" w:rsidP="00CC7DCF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</w:t>
            </w:r>
            <w:r w:rsidRPr="001856A5">
              <w:rPr>
                <w:rFonts w:ascii="Calibri" w:hAnsi="Calibri"/>
              </w:rPr>
              <w:t xml:space="preserve">omplies with </w:t>
            </w:r>
            <w:r>
              <w:rPr>
                <w:rFonts w:ascii="Calibri" w:hAnsi="Calibri"/>
              </w:rPr>
              <w:t>this</w:t>
            </w:r>
            <w:r w:rsidRPr="001856A5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OFT P</w:t>
            </w:r>
            <w:r w:rsidRPr="001856A5">
              <w:rPr>
                <w:rFonts w:ascii="Calibri" w:hAnsi="Calibri"/>
              </w:rPr>
              <w:t>olicy</w:t>
            </w:r>
            <w:r>
              <w:rPr>
                <w:rFonts w:ascii="Calibri" w:hAnsi="Calibri"/>
              </w:rPr>
              <w:t xml:space="preserve"> and each fund’s specific requirements as outlined in its Board resolutions and/or by-laws;</w:t>
            </w:r>
          </w:p>
        </w:tc>
      </w:tr>
      <w:tr w:rsidR="00EB7D81" w:rsidTr="00071D0D">
        <w:trPr>
          <w:gridBefore w:val="1"/>
          <w:wBefore w:w="6" w:type="dxa"/>
          <w:tblCellSpacing w:w="15" w:type="dxa"/>
        </w:trPr>
        <w:tc>
          <w:tcPr>
            <w:tcW w:w="518" w:type="dxa"/>
          </w:tcPr>
          <w:p w:rsidR="00EB7D81" w:rsidRPr="000C003A" w:rsidRDefault="00EB7D81" w:rsidP="00CC7DCF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CC7DCF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Default="00EB7D81" w:rsidP="00CC7DCF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  <w:r>
              <w:rPr>
                <w:rFonts w:ascii="Calibri" w:hAnsi="Calibri" w:cs="Arial"/>
                <w:color w:val="000000"/>
                <w:lang w:val="en-CA" w:eastAsia="en-CA"/>
              </w:rPr>
              <w:t>11.7.2</w:t>
            </w:r>
          </w:p>
        </w:tc>
        <w:tc>
          <w:tcPr>
            <w:tcW w:w="6706" w:type="dxa"/>
            <w:gridSpan w:val="3"/>
          </w:tcPr>
          <w:p w:rsidR="00EB7D81" w:rsidRDefault="00EB7D81" w:rsidP="00CC7DCF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</w:t>
            </w:r>
            <w:r w:rsidRPr="001856A5">
              <w:rPr>
                <w:rFonts w:ascii="Calibri" w:hAnsi="Calibri"/>
              </w:rPr>
              <w:t>rovide</w:t>
            </w:r>
            <w:r>
              <w:rPr>
                <w:rFonts w:ascii="Calibri" w:hAnsi="Calibri"/>
              </w:rPr>
              <w:t>s to the Executive Director</w:t>
            </w:r>
            <w:r w:rsidRPr="001856A5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all</w:t>
            </w:r>
            <w:r w:rsidRPr="001856A5">
              <w:rPr>
                <w:rFonts w:ascii="Calibri" w:hAnsi="Calibri"/>
              </w:rPr>
              <w:t xml:space="preserve"> reporting </w:t>
            </w:r>
            <w:r>
              <w:rPr>
                <w:rFonts w:ascii="Calibri" w:hAnsi="Calibri"/>
              </w:rPr>
              <w:t>as required above on a timely basis as well as a quarterly report on all fees charged whether explicit or embedded in pricing;</w:t>
            </w:r>
          </w:p>
        </w:tc>
      </w:tr>
      <w:tr w:rsidR="00EB7D81" w:rsidTr="00071D0D">
        <w:trPr>
          <w:gridBefore w:val="1"/>
          <w:wBefore w:w="6" w:type="dxa"/>
          <w:tblCellSpacing w:w="15" w:type="dxa"/>
        </w:trPr>
        <w:tc>
          <w:tcPr>
            <w:tcW w:w="518" w:type="dxa"/>
          </w:tcPr>
          <w:p w:rsidR="00EB7D81" w:rsidRPr="000C003A" w:rsidRDefault="00EB7D81" w:rsidP="00CC7DCF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CC7DCF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Default="00EB7D81" w:rsidP="00CC7DCF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  <w:r>
              <w:rPr>
                <w:rFonts w:ascii="Calibri" w:hAnsi="Calibri" w:cs="Arial"/>
                <w:color w:val="000000"/>
                <w:lang w:val="en-CA" w:eastAsia="en-CA"/>
              </w:rPr>
              <w:t>11.7.3</w:t>
            </w:r>
          </w:p>
        </w:tc>
        <w:tc>
          <w:tcPr>
            <w:tcW w:w="6706" w:type="dxa"/>
            <w:gridSpan w:val="3"/>
          </w:tcPr>
          <w:p w:rsidR="00EB7D81" w:rsidRDefault="00EB7D81" w:rsidP="00CC7DCF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Documents</w:t>
            </w:r>
            <w:r w:rsidRPr="001856A5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 xml:space="preserve">how </w:t>
            </w:r>
            <w:r w:rsidRPr="001856A5">
              <w:rPr>
                <w:rFonts w:ascii="Calibri" w:hAnsi="Calibri"/>
              </w:rPr>
              <w:t>communicat</w:t>
            </w:r>
            <w:r>
              <w:rPr>
                <w:rFonts w:ascii="Calibri" w:hAnsi="Calibri"/>
              </w:rPr>
              <w:t>ions are to be undertaken to ensure that all instructions are clearly understood &amp; followed</w:t>
            </w:r>
            <w:r w:rsidRPr="001856A5">
              <w:rPr>
                <w:rFonts w:ascii="Calibri" w:hAnsi="Calibri"/>
              </w:rPr>
              <w:t xml:space="preserve">, with </w:t>
            </w:r>
            <w:r>
              <w:rPr>
                <w:rFonts w:ascii="Calibri" w:hAnsi="Calibri"/>
              </w:rPr>
              <w:t xml:space="preserve">the understanding </w:t>
            </w:r>
            <w:r w:rsidRPr="001856A5">
              <w:rPr>
                <w:rFonts w:ascii="Calibri" w:hAnsi="Calibri"/>
              </w:rPr>
              <w:t xml:space="preserve">that all instructions </w:t>
            </w:r>
            <w:r>
              <w:rPr>
                <w:rFonts w:ascii="Calibri" w:hAnsi="Calibri"/>
              </w:rPr>
              <w:t>are to be in writing; and</w:t>
            </w:r>
          </w:p>
        </w:tc>
      </w:tr>
      <w:tr w:rsidR="00EB7D81" w:rsidTr="00071D0D">
        <w:trPr>
          <w:gridBefore w:val="1"/>
          <w:wBefore w:w="6" w:type="dxa"/>
          <w:tblCellSpacing w:w="15" w:type="dxa"/>
        </w:trPr>
        <w:tc>
          <w:tcPr>
            <w:tcW w:w="518" w:type="dxa"/>
          </w:tcPr>
          <w:p w:rsidR="00EB7D81" w:rsidRPr="000C003A" w:rsidRDefault="00EB7D81" w:rsidP="00CC7DCF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Pr="000C003A" w:rsidRDefault="00EB7D81" w:rsidP="00CC7DCF">
            <w:pPr>
              <w:pStyle w:val="NormalWeb"/>
              <w:spacing w:before="0" w:beforeAutospacing="0" w:after="60" w:afterAutospacing="0"/>
              <w:rPr>
                <w:rFonts w:ascii="Calibri" w:hAnsi="Calibri"/>
              </w:rPr>
            </w:pPr>
          </w:p>
        </w:tc>
        <w:tc>
          <w:tcPr>
            <w:tcW w:w="746" w:type="dxa"/>
            <w:gridSpan w:val="2"/>
          </w:tcPr>
          <w:p w:rsidR="00EB7D81" w:rsidRDefault="00EB7D81" w:rsidP="00CC7DCF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 w:cs="Arial"/>
                <w:color w:val="000000"/>
                <w:lang w:val="en-CA" w:eastAsia="en-CA"/>
              </w:rPr>
            </w:pPr>
            <w:r>
              <w:rPr>
                <w:rFonts w:ascii="Calibri" w:hAnsi="Calibri" w:cs="Arial"/>
                <w:color w:val="000000"/>
                <w:lang w:val="en-CA" w:eastAsia="en-CA"/>
              </w:rPr>
              <w:t>11.7.4</w:t>
            </w:r>
          </w:p>
        </w:tc>
        <w:tc>
          <w:tcPr>
            <w:tcW w:w="6706" w:type="dxa"/>
            <w:gridSpan w:val="3"/>
          </w:tcPr>
          <w:p w:rsidR="00EB7D81" w:rsidRDefault="00EB7D81" w:rsidP="00CC7DCF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Notifies the Executive Director immediately about any current or potential </w:t>
            </w:r>
            <w:r w:rsidRPr="001856A5">
              <w:rPr>
                <w:rFonts w:ascii="Calibri" w:hAnsi="Calibri"/>
              </w:rPr>
              <w:t>conflict of interest issues</w:t>
            </w:r>
            <w:r>
              <w:rPr>
                <w:rFonts w:ascii="Calibri" w:hAnsi="Calibri"/>
              </w:rPr>
              <w:t>.</w:t>
            </w:r>
          </w:p>
        </w:tc>
      </w:tr>
      <w:tr w:rsidR="00EB7D81" w:rsidRPr="00A26C43" w:rsidTr="00071D0D">
        <w:trPr>
          <w:gridBefore w:val="1"/>
          <w:wBefore w:w="6" w:type="dxa"/>
          <w:tblCellSpacing w:w="15" w:type="dxa"/>
        </w:trPr>
        <w:tc>
          <w:tcPr>
            <w:tcW w:w="518" w:type="dxa"/>
          </w:tcPr>
          <w:p w:rsidR="00EB7D81" w:rsidRPr="00A26C43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11.8</w:t>
            </w:r>
          </w:p>
        </w:tc>
        <w:tc>
          <w:tcPr>
            <w:tcW w:w="7482" w:type="dxa"/>
            <w:gridSpan w:val="5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The written agreement will have a </w:t>
            </w:r>
            <w:r w:rsidRPr="001856A5">
              <w:rPr>
                <w:rFonts w:ascii="Calibri" w:hAnsi="Calibri"/>
              </w:rPr>
              <w:t xml:space="preserve">provision </w:t>
            </w:r>
            <w:r>
              <w:rPr>
                <w:rFonts w:ascii="Calibri" w:hAnsi="Calibri"/>
              </w:rPr>
              <w:t>for</w:t>
            </w:r>
            <w:r w:rsidRPr="001856A5">
              <w:rPr>
                <w:rFonts w:ascii="Calibri" w:hAnsi="Calibri"/>
              </w:rPr>
              <w:t xml:space="preserve"> O</w:t>
            </w:r>
            <w:r>
              <w:rPr>
                <w:rFonts w:ascii="Calibri" w:hAnsi="Calibri"/>
              </w:rPr>
              <w:t>FT to be able to terminate the agreement immediately and without penalty if any long term or ongoing conflict of interest or OSC negative finding occurs.</w:t>
            </w:r>
          </w:p>
        </w:tc>
      </w:tr>
      <w:tr w:rsidR="00EB7D81" w:rsidRPr="00A26C43" w:rsidTr="00071D0D">
        <w:trPr>
          <w:gridBefore w:val="1"/>
          <w:wBefore w:w="6" w:type="dxa"/>
          <w:tblCellSpacing w:w="15" w:type="dxa"/>
        </w:trPr>
        <w:tc>
          <w:tcPr>
            <w:tcW w:w="518" w:type="dxa"/>
          </w:tcPr>
          <w:p w:rsidR="00EB7D81" w:rsidRPr="00A26C43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11.9</w:t>
            </w:r>
          </w:p>
        </w:tc>
        <w:tc>
          <w:tcPr>
            <w:tcW w:w="7482" w:type="dxa"/>
            <w:gridSpan w:val="5"/>
          </w:tcPr>
          <w:p w:rsidR="00EB7D81" w:rsidRDefault="00EB7D81" w:rsidP="00EE0E02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If OFT desires to terminate due to performance issues or adverse relations, notice periods are acceptable and appropriate.</w:t>
            </w:r>
          </w:p>
        </w:tc>
      </w:tr>
      <w:tr w:rsidR="00EB7D81" w:rsidRPr="00A26C43" w:rsidTr="00071D0D">
        <w:trPr>
          <w:gridBefore w:val="1"/>
          <w:wBefore w:w="6" w:type="dxa"/>
          <w:tblCellSpacing w:w="15" w:type="dxa"/>
        </w:trPr>
        <w:tc>
          <w:tcPr>
            <w:tcW w:w="518" w:type="dxa"/>
          </w:tcPr>
          <w:p w:rsidR="00EB7D81" w:rsidRPr="00A26C43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11.10</w:t>
            </w:r>
          </w:p>
        </w:tc>
        <w:tc>
          <w:tcPr>
            <w:tcW w:w="7482" w:type="dxa"/>
            <w:gridSpan w:val="5"/>
          </w:tcPr>
          <w:p w:rsidR="00EB7D81" w:rsidRDefault="00EB7D81" w:rsidP="00AE32EF">
            <w:pPr>
              <w:autoSpaceDE w:val="0"/>
              <w:autoSpaceDN w:val="0"/>
              <w:adjustRightInd w:val="0"/>
              <w:spacing w:after="60"/>
              <w:ind w:left="-4" w:firstLine="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The Investment Advisor may terminate in a reciprocal manner with the same notice requirements as would be given by the OFT.</w:t>
            </w:r>
          </w:p>
        </w:tc>
      </w:tr>
      <w:tr w:rsidR="00EB7D81" w:rsidRPr="00A26C43" w:rsidTr="00071D0D">
        <w:trPr>
          <w:gridBefore w:val="1"/>
          <w:wBefore w:w="6" w:type="dxa"/>
          <w:tblCellSpacing w:w="15" w:type="dxa"/>
        </w:trPr>
        <w:tc>
          <w:tcPr>
            <w:tcW w:w="518" w:type="dxa"/>
          </w:tcPr>
          <w:p w:rsidR="00EB7D81" w:rsidRPr="00A26C43" w:rsidRDefault="00EB7D81" w:rsidP="001D6680">
            <w:pPr>
              <w:spacing w:after="60"/>
              <w:rPr>
                <w:rFonts w:ascii="Calibri" w:hAnsi="Calibri"/>
              </w:rPr>
            </w:pPr>
          </w:p>
        </w:tc>
        <w:tc>
          <w:tcPr>
            <w:tcW w:w="574" w:type="dxa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</w:p>
        </w:tc>
        <w:tc>
          <w:tcPr>
            <w:tcW w:w="7482" w:type="dxa"/>
            <w:gridSpan w:val="5"/>
          </w:tcPr>
          <w:p w:rsidR="00EB7D81" w:rsidRDefault="00EB7D81" w:rsidP="001D6680">
            <w:pPr>
              <w:autoSpaceDE w:val="0"/>
              <w:autoSpaceDN w:val="0"/>
              <w:adjustRightInd w:val="0"/>
              <w:spacing w:after="60"/>
              <w:ind w:left="-4"/>
              <w:rPr>
                <w:rFonts w:ascii="Calibri" w:hAnsi="Calibri"/>
              </w:rPr>
            </w:pPr>
          </w:p>
        </w:tc>
      </w:tr>
    </w:tbl>
    <w:p w:rsidR="00EB7D81" w:rsidRDefault="00EB7D81"/>
    <w:p w:rsidR="00EB7D81" w:rsidRDefault="00EB7D81"/>
    <w:sectPr w:rsidR="00EB7D81" w:rsidSect="00E66BF0">
      <w:footerReference w:type="even" r:id="rId9"/>
      <w:footerReference w:type="default" r:id="rId10"/>
      <w:pgSz w:w="12240" w:h="15840"/>
      <w:pgMar w:top="1260" w:right="1800" w:bottom="126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7D81" w:rsidRDefault="00EB7D81">
      <w:r>
        <w:separator/>
      </w:r>
    </w:p>
  </w:endnote>
  <w:endnote w:type="continuationSeparator" w:id="0">
    <w:p w:rsidR="00EB7D81" w:rsidRDefault="00EB7D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D81" w:rsidRDefault="00EB7D8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B7D81" w:rsidRDefault="00EB7D81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D81" w:rsidRPr="004050FD" w:rsidRDefault="00EB7D81">
    <w:pPr>
      <w:pStyle w:val="Footer"/>
      <w:framePr w:wrap="around" w:vAnchor="text" w:hAnchor="margin" w:xAlign="right" w:y="1"/>
      <w:rPr>
        <w:rStyle w:val="PageNumber"/>
        <w:rFonts w:ascii="Calibri" w:hAnsi="Calibri"/>
      </w:rPr>
    </w:pPr>
    <w:r w:rsidRPr="004050FD">
      <w:rPr>
        <w:rStyle w:val="PageNumber"/>
        <w:rFonts w:ascii="Calibri" w:hAnsi="Calibri"/>
      </w:rPr>
      <w:fldChar w:fldCharType="begin"/>
    </w:r>
    <w:r w:rsidRPr="004050FD">
      <w:rPr>
        <w:rStyle w:val="PageNumber"/>
        <w:rFonts w:ascii="Calibri" w:hAnsi="Calibri"/>
      </w:rPr>
      <w:instrText xml:space="preserve">PAGE  </w:instrText>
    </w:r>
    <w:r w:rsidRPr="004050FD">
      <w:rPr>
        <w:rStyle w:val="PageNumber"/>
        <w:rFonts w:ascii="Calibri" w:hAnsi="Calibri"/>
      </w:rPr>
      <w:fldChar w:fldCharType="separate"/>
    </w:r>
    <w:r>
      <w:rPr>
        <w:rStyle w:val="PageNumber"/>
        <w:rFonts w:ascii="Calibri" w:hAnsi="Calibri"/>
        <w:noProof/>
      </w:rPr>
      <w:t>1</w:t>
    </w:r>
    <w:r w:rsidRPr="004050FD">
      <w:rPr>
        <w:rStyle w:val="PageNumber"/>
        <w:rFonts w:ascii="Calibri" w:hAnsi="Calibri"/>
      </w:rPr>
      <w:fldChar w:fldCharType="end"/>
    </w:r>
    <w:r w:rsidRPr="004050FD">
      <w:rPr>
        <w:rStyle w:val="PageNumber"/>
        <w:rFonts w:ascii="Calibri" w:hAnsi="Calibri"/>
      </w:rPr>
      <w:t xml:space="preserve"> of </w:t>
    </w:r>
    <w:r w:rsidRPr="004050FD">
      <w:rPr>
        <w:rStyle w:val="PageNumber"/>
        <w:rFonts w:ascii="Calibri" w:hAnsi="Calibri"/>
      </w:rPr>
      <w:fldChar w:fldCharType="begin"/>
    </w:r>
    <w:r w:rsidRPr="004050FD">
      <w:rPr>
        <w:rStyle w:val="PageNumber"/>
        <w:rFonts w:ascii="Calibri" w:hAnsi="Calibri"/>
      </w:rPr>
      <w:instrText xml:space="preserve"> NUMPAGES </w:instrText>
    </w:r>
    <w:r w:rsidRPr="004050FD">
      <w:rPr>
        <w:rStyle w:val="PageNumber"/>
        <w:rFonts w:ascii="Calibri" w:hAnsi="Calibri"/>
      </w:rPr>
      <w:fldChar w:fldCharType="separate"/>
    </w:r>
    <w:r>
      <w:rPr>
        <w:rStyle w:val="PageNumber"/>
        <w:rFonts w:ascii="Calibri" w:hAnsi="Calibri"/>
        <w:noProof/>
      </w:rPr>
      <w:t>8</w:t>
    </w:r>
    <w:r w:rsidRPr="004050FD">
      <w:rPr>
        <w:rStyle w:val="PageNumber"/>
        <w:rFonts w:ascii="Calibri" w:hAnsi="Calibri"/>
      </w:rPr>
      <w:fldChar w:fldCharType="end"/>
    </w:r>
    <w:r w:rsidRPr="004050FD">
      <w:rPr>
        <w:rStyle w:val="PageNumber"/>
        <w:rFonts w:ascii="Calibri" w:hAnsi="Calibri"/>
      </w:rPr>
      <w:t xml:space="preserve"> </w:t>
    </w:r>
  </w:p>
  <w:p w:rsidR="00EB7D81" w:rsidRPr="004050FD" w:rsidRDefault="00EB7D81" w:rsidP="004050FD">
    <w:pPr>
      <w:pStyle w:val="Footer"/>
      <w:ind w:right="360"/>
      <w:rPr>
        <w:rFonts w:ascii="Calibri" w:hAnsi="Calibri"/>
      </w:rPr>
    </w:pPr>
    <w:r>
      <w:rPr>
        <w:rFonts w:ascii="Calibri" w:hAnsi="Calibri"/>
      </w:rPr>
      <w:t>Investment Principles and Management Organization Policy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7D81" w:rsidRDefault="00EB7D81">
      <w:r>
        <w:separator/>
      </w:r>
    </w:p>
  </w:footnote>
  <w:footnote w:type="continuationSeparator" w:id="0">
    <w:p w:rsidR="00EB7D81" w:rsidRDefault="00EB7D8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47BC4FC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3294C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E04084A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7B6A1E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76F897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7864B7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970672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C86CE6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99240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84760E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601466A"/>
    <w:multiLevelType w:val="hybridMultilevel"/>
    <w:tmpl w:val="3626A204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1E6124B5"/>
    <w:multiLevelType w:val="hybridMultilevel"/>
    <w:tmpl w:val="49AA4B9C"/>
    <w:lvl w:ilvl="0" w:tplc="86B8D714">
      <w:start w:val="1"/>
      <w:numFmt w:val="decimal"/>
      <w:lvlText w:val="%1."/>
      <w:lvlJc w:val="left"/>
      <w:pPr>
        <w:tabs>
          <w:tab w:val="num" w:pos="288"/>
        </w:tabs>
        <w:ind w:left="288" w:hanging="360"/>
      </w:pPr>
      <w:rPr>
        <w:rFonts w:cs="Times New Roman"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008"/>
        </w:tabs>
        <w:ind w:left="1008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tabs>
          <w:tab w:val="num" w:pos="1728"/>
        </w:tabs>
        <w:ind w:left="1728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tabs>
          <w:tab w:val="num" w:pos="2448"/>
        </w:tabs>
        <w:ind w:left="2448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tabs>
          <w:tab w:val="num" w:pos="3168"/>
        </w:tabs>
        <w:ind w:left="3168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tabs>
          <w:tab w:val="num" w:pos="3888"/>
        </w:tabs>
        <w:ind w:left="3888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tabs>
          <w:tab w:val="num" w:pos="4608"/>
        </w:tabs>
        <w:ind w:left="4608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tabs>
          <w:tab w:val="num" w:pos="5328"/>
        </w:tabs>
        <w:ind w:left="5328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tabs>
          <w:tab w:val="num" w:pos="6048"/>
        </w:tabs>
        <w:ind w:left="6048" w:hanging="180"/>
      </w:pPr>
      <w:rPr>
        <w:rFonts w:cs="Times New Roman"/>
      </w:rPr>
    </w:lvl>
  </w:abstractNum>
  <w:abstractNum w:abstractNumId="12">
    <w:nsid w:val="203B253E"/>
    <w:multiLevelType w:val="hybridMultilevel"/>
    <w:tmpl w:val="7CF43748"/>
    <w:lvl w:ilvl="0" w:tplc="962695D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vertAlign w:val="baseline"/>
      </w:rPr>
    </w:lvl>
    <w:lvl w:ilvl="1" w:tplc="10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210B4B42"/>
    <w:multiLevelType w:val="hybridMultilevel"/>
    <w:tmpl w:val="674679BC"/>
    <w:lvl w:ilvl="0" w:tplc="962695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vertAlign w:val="baseline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62695D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vertAlign w:val="baseline"/>
      </w:rPr>
    </w:lvl>
    <w:lvl w:ilvl="3" w:tplc="10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0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E787B08"/>
    <w:multiLevelType w:val="hybridMultilevel"/>
    <w:tmpl w:val="4D3C7368"/>
    <w:lvl w:ilvl="0" w:tplc="B19E8B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vertAlign w:val="baseline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E447852"/>
    <w:multiLevelType w:val="multilevel"/>
    <w:tmpl w:val="88269B0E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16">
    <w:nsid w:val="6E8C38B3"/>
    <w:multiLevelType w:val="hybridMultilevel"/>
    <w:tmpl w:val="65560716"/>
    <w:lvl w:ilvl="0" w:tplc="3E8E60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CF4C2A"/>
    <w:multiLevelType w:val="hybridMultilevel"/>
    <w:tmpl w:val="CB74D12E"/>
    <w:lvl w:ilvl="0" w:tplc="169EFD0E">
      <w:start w:val="2"/>
      <w:numFmt w:val="decimal"/>
      <w:lvlText w:val="%1."/>
      <w:lvlJc w:val="left"/>
      <w:pPr>
        <w:tabs>
          <w:tab w:val="num" w:pos="288"/>
        </w:tabs>
        <w:ind w:left="288" w:hanging="360"/>
      </w:pPr>
      <w:rPr>
        <w:rFonts w:cs="Times New Roman"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008"/>
        </w:tabs>
        <w:ind w:left="1008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tabs>
          <w:tab w:val="num" w:pos="1728"/>
        </w:tabs>
        <w:ind w:left="1728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tabs>
          <w:tab w:val="num" w:pos="2448"/>
        </w:tabs>
        <w:ind w:left="2448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tabs>
          <w:tab w:val="num" w:pos="3168"/>
        </w:tabs>
        <w:ind w:left="3168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tabs>
          <w:tab w:val="num" w:pos="3888"/>
        </w:tabs>
        <w:ind w:left="3888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tabs>
          <w:tab w:val="num" w:pos="4608"/>
        </w:tabs>
        <w:ind w:left="4608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tabs>
          <w:tab w:val="num" w:pos="5328"/>
        </w:tabs>
        <w:ind w:left="5328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tabs>
          <w:tab w:val="num" w:pos="6048"/>
        </w:tabs>
        <w:ind w:left="6048" w:hanging="180"/>
      </w:pPr>
      <w:rPr>
        <w:rFonts w:cs="Times New Roman"/>
      </w:rPr>
    </w:lvl>
  </w:abstractNum>
  <w:abstractNum w:abstractNumId="18">
    <w:nsid w:val="7C0C2307"/>
    <w:multiLevelType w:val="multilevel"/>
    <w:tmpl w:val="D760F854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num w:numId="1">
    <w:abstractNumId w:val="10"/>
  </w:num>
  <w:num w:numId="2">
    <w:abstractNumId w:val="11"/>
  </w:num>
  <w:num w:numId="3">
    <w:abstractNumId w:val="17"/>
  </w:num>
  <w:num w:numId="4">
    <w:abstractNumId w:val="14"/>
  </w:num>
  <w:num w:numId="5">
    <w:abstractNumId w:val="12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5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  <w:lvlOverride w:ilvl="0">
      <w:startOverride w:val="5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D28AE"/>
    <w:rsid w:val="000059C1"/>
    <w:rsid w:val="000079B2"/>
    <w:rsid w:val="00032975"/>
    <w:rsid w:val="00036653"/>
    <w:rsid w:val="0006654E"/>
    <w:rsid w:val="0007124C"/>
    <w:rsid w:val="00071D0D"/>
    <w:rsid w:val="000734D7"/>
    <w:rsid w:val="00076150"/>
    <w:rsid w:val="00081794"/>
    <w:rsid w:val="00087390"/>
    <w:rsid w:val="000A0C04"/>
    <w:rsid w:val="000A2E40"/>
    <w:rsid w:val="000A4590"/>
    <w:rsid w:val="000A4737"/>
    <w:rsid w:val="000B0838"/>
    <w:rsid w:val="000B1DAD"/>
    <w:rsid w:val="000C003A"/>
    <w:rsid w:val="000C657C"/>
    <w:rsid w:val="000D1CD8"/>
    <w:rsid w:val="000E15AD"/>
    <w:rsid w:val="000F4C3C"/>
    <w:rsid w:val="000F5907"/>
    <w:rsid w:val="00107796"/>
    <w:rsid w:val="00110573"/>
    <w:rsid w:val="00127ADE"/>
    <w:rsid w:val="001445C0"/>
    <w:rsid w:val="00152028"/>
    <w:rsid w:val="00162021"/>
    <w:rsid w:val="00175277"/>
    <w:rsid w:val="00180424"/>
    <w:rsid w:val="001826B7"/>
    <w:rsid w:val="001856A5"/>
    <w:rsid w:val="001A064E"/>
    <w:rsid w:val="001A13AB"/>
    <w:rsid w:val="001D3447"/>
    <w:rsid w:val="001D6680"/>
    <w:rsid w:val="001F0552"/>
    <w:rsid w:val="001F4360"/>
    <w:rsid w:val="0021699A"/>
    <w:rsid w:val="00222713"/>
    <w:rsid w:val="00222E09"/>
    <w:rsid w:val="00225244"/>
    <w:rsid w:val="00265D40"/>
    <w:rsid w:val="00280185"/>
    <w:rsid w:val="00280623"/>
    <w:rsid w:val="00281486"/>
    <w:rsid w:val="00281C74"/>
    <w:rsid w:val="0028434E"/>
    <w:rsid w:val="002914CE"/>
    <w:rsid w:val="0029544F"/>
    <w:rsid w:val="002A6942"/>
    <w:rsid w:val="002B12FE"/>
    <w:rsid w:val="002C24AA"/>
    <w:rsid w:val="002C454E"/>
    <w:rsid w:val="002C586C"/>
    <w:rsid w:val="002C5CE9"/>
    <w:rsid w:val="002D1B08"/>
    <w:rsid w:val="002D3534"/>
    <w:rsid w:val="002D595D"/>
    <w:rsid w:val="003004F1"/>
    <w:rsid w:val="00302D9F"/>
    <w:rsid w:val="00304636"/>
    <w:rsid w:val="00311EC5"/>
    <w:rsid w:val="00316124"/>
    <w:rsid w:val="00322051"/>
    <w:rsid w:val="0033279D"/>
    <w:rsid w:val="0033379E"/>
    <w:rsid w:val="00346805"/>
    <w:rsid w:val="00347134"/>
    <w:rsid w:val="00352EEB"/>
    <w:rsid w:val="00354740"/>
    <w:rsid w:val="003556FC"/>
    <w:rsid w:val="00367A46"/>
    <w:rsid w:val="00390343"/>
    <w:rsid w:val="003907C8"/>
    <w:rsid w:val="003A2BBD"/>
    <w:rsid w:val="003A4514"/>
    <w:rsid w:val="003B2383"/>
    <w:rsid w:val="003B2D58"/>
    <w:rsid w:val="003B7FCB"/>
    <w:rsid w:val="003C041D"/>
    <w:rsid w:val="003C5D57"/>
    <w:rsid w:val="003F7B74"/>
    <w:rsid w:val="004050FD"/>
    <w:rsid w:val="004217FB"/>
    <w:rsid w:val="00424C5A"/>
    <w:rsid w:val="00427FE6"/>
    <w:rsid w:val="00431F6A"/>
    <w:rsid w:val="00437999"/>
    <w:rsid w:val="004403FF"/>
    <w:rsid w:val="00454BE3"/>
    <w:rsid w:val="004700A5"/>
    <w:rsid w:val="00470B6D"/>
    <w:rsid w:val="00473838"/>
    <w:rsid w:val="004832CC"/>
    <w:rsid w:val="004A24D9"/>
    <w:rsid w:val="004A37D7"/>
    <w:rsid w:val="004A5778"/>
    <w:rsid w:val="004B1F1A"/>
    <w:rsid w:val="004B6957"/>
    <w:rsid w:val="004C2684"/>
    <w:rsid w:val="004C2DBF"/>
    <w:rsid w:val="004C520B"/>
    <w:rsid w:val="004D19C7"/>
    <w:rsid w:val="004E0CE9"/>
    <w:rsid w:val="004E7EAD"/>
    <w:rsid w:val="004F0356"/>
    <w:rsid w:val="004F68F7"/>
    <w:rsid w:val="00536F0B"/>
    <w:rsid w:val="0054151F"/>
    <w:rsid w:val="00545CC4"/>
    <w:rsid w:val="0055018F"/>
    <w:rsid w:val="00572FE9"/>
    <w:rsid w:val="00580D52"/>
    <w:rsid w:val="005867BB"/>
    <w:rsid w:val="005927B1"/>
    <w:rsid w:val="0059354A"/>
    <w:rsid w:val="00597CBF"/>
    <w:rsid w:val="005A0906"/>
    <w:rsid w:val="005A36F0"/>
    <w:rsid w:val="005A3815"/>
    <w:rsid w:val="005A7D6C"/>
    <w:rsid w:val="005C3F87"/>
    <w:rsid w:val="005C44FD"/>
    <w:rsid w:val="005D657C"/>
    <w:rsid w:val="005E0508"/>
    <w:rsid w:val="005E3117"/>
    <w:rsid w:val="005E3F2C"/>
    <w:rsid w:val="005F1E25"/>
    <w:rsid w:val="0060293C"/>
    <w:rsid w:val="00610AEC"/>
    <w:rsid w:val="00610CC9"/>
    <w:rsid w:val="00652C8F"/>
    <w:rsid w:val="0066458F"/>
    <w:rsid w:val="00664697"/>
    <w:rsid w:val="006660AE"/>
    <w:rsid w:val="00667723"/>
    <w:rsid w:val="006707E9"/>
    <w:rsid w:val="00670CC6"/>
    <w:rsid w:val="00684122"/>
    <w:rsid w:val="0068471B"/>
    <w:rsid w:val="00690BCF"/>
    <w:rsid w:val="00694B47"/>
    <w:rsid w:val="00697071"/>
    <w:rsid w:val="00697330"/>
    <w:rsid w:val="006A24AC"/>
    <w:rsid w:val="006A258D"/>
    <w:rsid w:val="006A694A"/>
    <w:rsid w:val="006B044E"/>
    <w:rsid w:val="006B6447"/>
    <w:rsid w:val="006D66CB"/>
    <w:rsid w:val="006D6818"/>
    <w:rsid w:val="006F334C"/>
    <w:rsid w:val="0072053C"/>
    <w:rsid w:val="00726BC3"/>
    <w:rsid w:val="007369A0"/>
    <w:rsid w:val="007758C0"/>
    <w:rsid w:val="00776F55"/>
    <w:rsid w:val="00785446"/>
    <w:rsid w:val="0079620C"/>
    <w:rsid w:val="007C0FB7"/>
    <w:rsid w:val="007D0367"/>
    <w:rsid w:val="007D39FF"/>
    <w:rsid w:val="007E1CD2"/>
    <w:rsid w:val="007E37CC"/>
    <w:rsid w:val="007E6E78"/>
    <w:rsid w:val="007E7261"/>
    <w:rsid w:val="007F26B6"/>
    <w:rsid w:val="007F700D"/>
    <w:rsid w:val="0080025F"/>
    <w:rsid w:val="00821106"/>
    <w:rsid w:val="00824FFE"/>
    <w:rsid w:val="00834248"/>
    <w:rsid w:val="0084171B"/>
    <w:rsid w:val="008467CD"/>
    <w:rsid w:val="0085116D"/>
    <w:rsid w:val="0085210F"/>
    <w:rsid w:val="008639B7"/>
    <w:rsid w:val="0086410D"/>
    <w:rsid w:val="00890EE5"/>
    <w:rsid w:val="008A3E10"/>
    <w:rsid w:val="008A58FC"/>
    <w:rsid w:val="008C142F"/>
    <w:rsid w:val="008C3D33"/>
    <w:rsid w:val="008D51FB"/>
    <w:rsid w:val="008D53C5"/>
    <w:rsid w:val="008D6B46"/>
    <w:rsid w:val="008E6148"/>
    <w:rsid w:val="008E71F4"/>
    <w:rsid w:val="008F214A"/>
    <w:rsid w:val="009205FA"/>
    <w:rsid w:val="00922CFC"/>
    <w:rsid w:val="009255C2"/>
    <w:rsid w:val="00930A95"/>
    <w:rsid w:val="0093742E"/>
    <w:rsid w:val="00941434"/>
    <w:rsid w:val="00952E68"/>
    <w:rsid w:val="00960150"/>
    <w:rsid w:val="00965A67"/>
    <w:rsid w:val="00971BD3"/>
    <w:rsid w:val="0097633F"/>
    <w:rsid w:val="0098718A"/>
    <w:rsid w:val="00987222"/>
    <w:rsid w:val="00991020"/>
    <w:rsid w:val="00996A88"/>
    <w:rsid w:val="009B13BC"/>
    <w:rsid w:val="009B51A0"/>
    <w:rsid w:val="009B5622"/>
    <w:rsid w:val="009B7B91"/>
    <w:rsid w:val="009C0E0D"/>
    <w:rsid w:val="009C48DB"/>
    <w:rsid w:val="009C5887"/>
    <w:rsid w:val="009C6A92"/>
    <w:rsid w:val="009D015B"/>
    <w:rsid w:val="009D7D79"/>
    <w:rsid w:val="009E7667"/>
    <w:rsid w:val="009F716B"/>
    <w:rsid w:val="00A00E11"/>
    <w:rsid w:val="00A123AB"/>
    <w:rsid w:val="00A16A18"/>
    <w:rsid w:val="00A171C1"/>
    <w:rsid w:val="00A24709"/>
    <w:rsid w:val="00A26C43"/>
    <w:rsid w:val="00A35982"/>
    <w:rsid w:val="00A35F89"/>
    <w:rsid w:val="00A4103D"/>
    <w:rsid w:val="00A415D1"/>
    <w:rsid w:val="00A4632A"/>
    <w:rsid w:val="00A566AA"/>
    <w:rsid w:val="00A622A4"/>
    <w:rsid w:val="00A635D6"/>
    <w:rsid w:val="00A7239C"/>
    <w:rsid w:val="00A726F7"/>
    <w:rsid w:val="00A72E6A"/>
    <w:rsid w:val="00A75E24"/>
    <w:rsid w:val="00AA7A48"/>
    <w:rsid w:val="00AB0CF1"/>
    <w:rsid w:val="00AB2E18"/>
    <w:rsid w:val="00AB2E72"/>
    <w:rsid w:val="00AB3219"/>
    <w:rsid w:val="00AC654F"/>
    <w:rsid w:val="00AD1FE1"/>
    <w:rsid w:val="00AD754C"/>
    <w:rsid w:val="00AE32EF"/>
    <w:rsid w:val="00AE3E3E"/>
    <w:rsid w:val="00B00E6B"/>
    <w:rsid w:val="00B137C9"/>
    <w:rsid w:val="00B175F5"/>
    <w:rsid w:val="00B176BD"/>
    <w:rsid w:val="00B231C0"/>
    <w:rsid w:val="00B236B8"/>
    <w:rsid w:val="00B334D5"/>
    <w:rsid w:val="00B3562C"/>
    <w:rsid w:val="00B37416"/>
    <w:rsid w:val="00B422B8"/>
    <w:rsid w:val="00B44489"/>
    <w:rsid w:val="00B46D7F"/>
    <w:rsid w:val="00B46E99"/>
    <w:rsid w:val="00B479F7"/>
    <w:rsid w:val="00B47D6B"/>
    <w:rsid w:val="00B50381"/>
    <w:rsid w:val="00B547A7"/>
    <w:rsid w:val="00B623F1"/>
    <w:rsid w:val="00B63661"/>
    <w:rsid w:val="00B7162F"/>
    <w:rsid w:val="00B75012"/>
    <w:rsid w:val="00B76C12"/>
    <w:rsid w:val="00B851FD"/>
    <w:rsid w:val="00B95518"/>
    <w:rsid w:val="00BB031E"/>
    <w:rsid w:val="00BB39B9"/>
    <w:rsid w:val="00BC0823"/>
    <w:rsid w:val="00BC25A6"/>
    <w:rsid w:val="00BC73AE"/>
    <w:rsid w:val="00BD3E8A"/>
    <w:rsid w:val="00BE79D1"/>
    <w:rsid w:val="00BF4AE9"/>
    <w:rsid w:val="00C104A8"/>
    <w:rsid w:val="00C26C23"/>
    <w:rsid w:val="00C3255E"/>
    <w:rsid w:val="00C7501C"/>
    <w:rsid w:val="00C774A5"/>
    <w:rsid w:val="00C80328"/>
    <w:rsid w:val="00C9657D"/>
    <w:rsid w:val="00CA182B"/>
    <w:rsid w:val="00CA28FC"/>
    <w:rsid w:val="00CB130B"/>
    <w:rsid w:val="00CB40F2"/>
    <w:rsid w:val="00CC7DCF"/>
    <w:rsid w:val="00CD053C"/>
    <w:rsid w:val="00CF3EE1"/>
    <w:rsid w:val="00CF4E0A"/>
    <w:rsid w:val="00D07182"/>
    <w:rsid w:val="00D13C9B"/>
    <w:rsid w:val="00D319B5"/>
    <w:rsid w:val="00D36939"/>
    <w:rsid w:val="00D44AF3"/>
    <w:rsid w:val="00D57780"/>
    <w:rsid w:val="00D60B29"/>
    <w:rsid w:val="00D61ADC"/>
    <w:rsid w:val="00D72D3C"/>
    <w:rsid w:val="00D83EB9"/>
    <w:rsid w:val="00D84D7C"/>
    <w:rsid w:val="00DA36F4"/>
    <w:rsid w:val="00DB61D7"/>
    <w:rsid w:val="00DC0AD1"/>
    <w:rsid w:val="00DD28AE"/>
    <w:rsid w:val="00DD379C"/>
    <w:rsid w:val="00DD3A57"/>
    <w:rsid w:val="00DF20CD"/>
    <w:rsid w:val="00DF458B"/>
    <w:rsid w:val="00E04C50"/>
    <w:rsid w:val="00E128D0"/>
    <w:rsid w:val="00E22E85"/>
    <w:rsid w:val="00E46B94"/>
    <w:rsid w:val="00E504EF"/>
    <w:rsid w:val="00E570C7"/>
    <w:rsid w:val="00E604A5"/>
    <w:rsid w:val="00E641C1"/>
    <w:rsid w:val="00E66BF0"/>
    <w:rsid w:val="00E71514"/>
    <w:rsid w:val="00E862AA"/>
    <w:rsid w:val="00E9140C"/>
    <w:rsid w:val="00E95534"/>
    <w:rsid w:val="00EA5B08"/>
    <w:rsid w:val="00EB090E"/>
    <w:rsid w:val="00EB65A6"/>
    <w:rsid w:val="00EB688D"/>
    <w:rsid w:val="00EB7D81"/>
    <w:rsid w:val="00EC354D"/>
    <w:rsid w:val="00ED7A65"/>
    <w:rsid w:val="00EE0E02"/>
    <w:rsid w:val="00EE38D2"/>
    <w:rsid w:val="00EE3DF0"/>
    <w:rsid w:val="00EF54C9"/>
    <w:rsid w:val="00F00B83"/>
    <w:rsid w:val="00F11692"/>
    <w:rsid w:val="00F145B9"/>
    <w:rsid w:val="00F2142C"/>
    <w:rsid w:val="00F30B66"/>
    <w:rsid w:val="00F42390"/>
    <w:rsid w:val="00F45546"/>
    <w:rsid w:val="00F47ED8"/>
    <w:rsid w:val="00F57D0C"/>
    <w:rsid w:val="00F715E2"/>
    <w:rsid w:val="00F72B04"/>
    <w:rsid w:val="00F76AF7"/>
    <w:rsid w:val="00F84807"/>
    <w:rsid w:val="00F87DCF"/>
    <w:rsid w:val="00F9303F"/>
    <w:rsid w:val="00F93338"/>
    <w:rsid w:val="00FA3F5D"/>
    <w:rsid w:val="00FA5B0E"/>
    <w:rsid w:val="00FA712C"/>
    <w:rsid w:val="00FB1709"/>
    <w:rsid w:val="00FC05AB"/>
    <w:rsid w:val="00FC515F"/>
    <w:rsid w:val="00FD68C3"/>
    <w:rsid w:val="00FE54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BF0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66BF0"/>
    <w:pPr>
      <w:keepNext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C003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66BF0"/>
    <w:pPr>
      <w:keepNext/>
      <w:ind w:left="-360" w:right="-720"/>
      <w:outlineLvl w:val="3"/>
    </w:pPr>
    <w:rPr>
      <w:b/>
      <w:bCs/>
      <w:sz w:val="28"/>
      <w:u w:val="singl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66BF0"/>
    <w:pPr>
      <w:keepNext/>
      <w:ind w:left="360"/>
      <w:outlineLvl w:val="5"/>
    </w:pPr>
    <w:rPr>
      <w:b/>
      <w:bCs/>
      <w:sz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C354D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0C003A"/>
    <w:rPr>
      <w:rFonts w:ascii="Arial" w:hAnsi="Arial" w:cs="Arial"/>
      <w:b/>
      <w:bCs/>
      <w:i/>
      <w:iCs/>
      <w:sz w:val="28"/>
      <w:szCs w:val="28"/>
      <w:lang w:val="en-US" w:eastAsia="en-US" w:bidi="ar-SA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EC354D"/>
    <w:rPr>
      <w:rFonts w:ascii="Calibri" w:hAnsi="Calibri" w:cs="Times New Roman"/>
      <w:b/>
      <w:bCs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EC354D"/>
    <w:rPr>
      <w:rFonts w:ascii="Calibri" w:hAnsi="Calibri" w:cs="Times New Roman"/>
      <w:b/>
      <w:bCs/>
    </w:rPr>
  </w:style>
  <w:style w:type="paragraph" w:styleId="Footer">
    <w:name w:val="footer"/>
    <w:basedOn w:val="Normal"/>
    <w:link w:val="FooterChar"/>
    <w:uiPriority w:val="99"/>
    <w:semiHidden/>
    <w:rsid w:val="00E66B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EC354D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rsid w:val="00E66BF0"/>
    <w:rPr>
      <w:rFonts w:cs="Times New Roman"/>
    </w:rPr>
  </w:style>
  <w:style w:type="table" w:styleId="TableGrid">
    <w:name w:val="Table Grid"/>
    <w:basedOn w:val="TableNormal"/>
    <w:uiPriority w:val="99"/>
    <w:rsid w:val="005927B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98718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CA" w:eastAsia="en-CA"/>
    </w:rPr>
  </w:style>
  <w:style w:type="paragraph" w:styleId="ListParagraph">
    <w:name w:val="List Paragraph"/>
    <w:basedOn w:val="Normal"/>
    <w:uiPriority w:val="99"/>
    <w:qFormat/>
    <w:rsid w:val="00BC25A6"/>
    <w:pPr>
      <w:ind w:left="720"/>
    </w:pPr>
  </w:style>
  <w:style w:type="paragraph" w:styleId="Header">
    <w:name w:val="header"/>
    <w:basedOn w:val="Normal"/>
    <w:link w:val="HeaderChar"/>
    <w:uiPriority w:val="99"/>
    <w:semiHidden/>
    <w:rsid w:val="00AC65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C654F"/>
    <w:rPr>
      <w:rFonts w:cs="Times New Roman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rsid w:val="00076150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BalloonText">
    <w:name w:val="Balloon Text"/>
    <w:basedOn w:val="Normal"/>
    <w:link w:val="BalloonTextChar"/>
    <w:uiPriority w:val="99"/>
    <w:semiHidden/>
    <w:rsid w:val="001A06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C354D"/>
    <w:rPr>
      <w:rFonts w:cs="Times New Roman"/>
      <w:sz w:val="2"/>
    </w:rPr>
  </w:style>
  <w:style w:type="character" w:styleId="CommentReference">
    <w:name w:val="annotation reference"/>
    <w:basedOn w:val="DefaultParagraphFont"/>
    <w:uiPriority w:val="99"/>
    <w:semiHidden/>
    <w:rsid w:val="000C657C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C65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EC354D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C65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EC354D"/>
    <w:rPr>
      <w:b/>
      <w:bCs/>
    </w:rPr>
  </w:style>
  <w:style w:type="paragraph" w:styleId="TOC1">
    <w:name w:val="toc 1"/>
    <w:basedOn w:val="Normal"/>
    <w:next w:val="Normal"/>
    <w:autoRedefine/>
    <w:uiPriority w:val="99"/>
    <w:semiHidden/>
    <w:rsid w:val="00AD754C"/>
  </w:style>
  <w:style w:type="character" w:styleId="Hyperlink">
    <w:name w:val="Hyperlink"/>
    <w:basedOn w:val="DefaultParagraphFont"/>
    <w:uiPriority w:val="99"/>
    <w:rsid w:val="00AD754C"/>
    <w:rPr>
      <w:rFonts w:cs="Times New Roman"/>
      <w:color w:val="0000FF"/>
      <w:u w:val="single"/>
    </w:rPr>
  </w:style>
  <w:style w:type="paragraph" w:styleId="TOC2">
    <w:name w:val="toc 2"/>
    <w:basedOn w:val="Normal"/>
    <w:next w:val="Normal"/>
    <w:autoRedefine/>
    <w:uiPriority w:val="99"/>
    <w:semiHidden/>
    <w:rsid w:val="005E0508"/>
    <w:pPr>
      <w:tabs>
        <w:tab w:val="right" w:leader="dot" w:pos="8630"/>
      </w:tabs>
      <w:spacing w:afterLines="60"/>
      <w:ind w:left="240"/>
    </w:pPr>
    <w:rPr>
      <w:rFonts w:ascii="Calibri" w:hAnsi="Calibri" w:cs="Arial"/>
      <w:b/>
      <w:bCs/>
      <w:iCs/>
      <w:noProof/>
    </w:rPr>
  </w:style>
  <w:style w:type="paragraph" w:styleId="BodyText3">
    <w:name w:val="Body Text 3"/>
    <w:basedOn w:val="Default"/>
    <w:next w:val="Default"/>
    <w:link w:val="BodyText3Char"/>
    <w:uiPriority w:val="99"/>
    <w:rsid w:val="00B422B8"/>
    <w:rPr>
      <w:rFonts w:cs="Times New Roman"/>
      <w:color w:val="auto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EC354D"/>
    <w:rPr>
      <w:rFonts w:cs="Times New Roman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407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3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3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3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72CAC6BC0BEF4B9687104C7C9C0F86" ma:contentTypeVersion="12" ma:contentTypeDescription="Create a new document." ma:contentTypeScope="" ma:versionID="b801fb3b89cc36a78079d99f3c7e52a1">
  <xsd:schema xmlns:xsd="http://www.w3.org/2001/XMLSchema" xmlns:xs="http://www.w3.org/2001/XMLSchema" xmlns:p="http://schemas.microsoft.com/office/2006/metadata/properties" xmlns:ns2="13063ff6-3228-43f7-aec7-bba60c9c4836" xmlns:ns3="af41099f-155e-4a1c-9ebd-bae10388c8dd" targetNamespace="http://schemas.microsoft.com/office/2006/metadata/properties" ma:root="true" ma:fieldsID="31227363a486ff0f6687432662b9c7d7" ns2:_="" ns3:_="">
    <xsd:import namespace="13063ff6-3228-43f7-aec7-bba60c9c4836"/>
    <xsd:import namespace="af41099f-155e-4a1c-9ebd-bae10388c8d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063ff6-3228-43f7-aec7-bba60c9c483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41099f-155e-4a1c-9ebd-bae10388c8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9230D57-7244-405F-B00A-7D6E206702BE}"/>
</file>

<file path=customXml/itemProps2.xml><?xml version="1.0" encoding="utf-8"?>
<ds:datastoreItem xmlns:ds="http://schemas.openxmlformats.org/officeDocument/2006/customXml" ds:itemID="{4BD05EC4-72AD-4EB0-ADF0-53503F922FC0}"/>
</file>

<file path=customXml/itemProps3.xml><?xml version="1.0" encoding="utf-8"?>
<ds:datastoreItem xmlns:ds="http://schemas.openxmlformats.org/officeDocument/2006/customXml" ds:itemID="{E9A0E38C-AF0A-4C34-B1BA-73848D8B4771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8</Pages>
  <Words>2312</Words>
  <Characters>13179</Characters>
  <Application>Microsoft Office Outlook</Application>
  <DocSecurity>0</DocSecurity>
  <Lines>0</Lines>
  <Paragraphs>0</Paragraphs>
  <ScaleCrop>false</ScaleCrop>
  <Company>TOSHIBA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Oak Ridges Moraine Land Trust</dc:title>
  <dc:subject/>
  <dc:creator>Susan</dc:creator>
  <cp:keywords/>
  <dc:description/>
  <cp:lastModifiedBy>Owner</cp:lastModifiedBy>
  <cp:revision>2</cp:revision>
  <cp:lastPrinted>2012-01-21T00:53:00Z</cp:lastPrinted>
  <dcterms:created xsi:type="dcterms:W3CDTF">2014-05-16T14:37:00Z</dcterms:created>
  <dcterms:modified xsi:type="dcterms:W3CDTF">2014-05-16T14:37:00Z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DocHome">
    <vt:i4>1734230738</vt:i4>
  </property>
  <property fmtid="{D5CDD505-2E9C-101B-9397-08002B2CF9AE}" pid="4" name="ContentTypeId">
    <vt:lpwstr>0x010100AB72CAC6BC0BEF4B9687104C7C9C0F86</vt:lpwstr>
  </property>
</Properties>
</file>